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92A25" w14:textId="20617957" w:rsidR="00B43505" w:rsidRDefault="00381710" w:rsidP="00381710">
      <w:pPr>
        <w:widowControl w:val="0"/>
        <w:spacing w:after="0" w:line="276" w:lineRule="auto"/>
        <w:jc w:val="both"/>
        <w:rPr>
          <w:rFonts w:ascii="Calibri" w:hAnsi="Calibri" w:cs="Calibri"/>
          <w:b/>
          <w:bCs/>
          <w:sz w:val="28"/>
          <w:szCs w:val="28"/>
        </w:rPr>
      </w:pPr>
      <w:r w:rsidRPr="00381710">
        <w:rPr>
          <w:rFonts w:cs="Arial"/>
          <w:b/>
          <w:bCs/>
          <w:noProof/>
          <w:color w:val="FF0000"/>
          <w:szCs w:val="16"/>
          <w:lang w:eastAsia="de-DE"/>
        </w:rPr>
        <w:drawing>
          <wp:anchor distT="0" distB="0" distL="114300" distR="114300" simplePos="0" relativeHeight="251659264" behindDoc="1" locked="0" layoutInCell="1" allowOverlap="1" wp14:anchorId="6012A2EF" wp14:editId="7D4924EA">
            <wp:simplePos x="0" y="0"/>
            <wp:positionH relativeFrom="column">
              <wp:posOffset>4834890</wp:posOffset>
            </wp:positionH>
            <wp:positionV relativeFrom="paragraph">
              <wp:posOffset>-462915</wp:posOffset>
            </wp:positionV>
            <wp:extent cx="1479790" cy="448310"/>
            <wp:effectExtent l="0" t="0" r="6350" b="8890"/>
            <wp:wrapNone/>
            <wp:docPr id="8" name="Grafik 8"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Text, Schrift, Logo, Grafiken enthält.&#10;&#10;KI-generierte Inhalte können fehlerhaft sein."/>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79790" cy="448310"/>
                    </a:xfrm>
                    <a:prstGeom prst="rect">
                      <a:avLst/>
                    </a:prstGeom>
                  </pic:spPr>
                </pic:pic>
              </a:graphicData>
            </a:graphic>
            <wp14:sizeRelH relativeFrom="page">
              <wp14:pctWidth>0</wp14:pctWidth>
            </wp14:sizeRelH>
            <wp14:sizeRelV relativeFrom="page">
              <wp14:pctHeight>0</wp14:pctHeight>
            </wp14:sizeRelV>
          </wp:anchor>
        </w:drawing>
      </w:r>
      <w:r w:rsidRPr="00381710">
        <w:rPr>
          <w:rFonts w:ascii="Calibri" w:hAnsi="Calibri" w:cs="Calibri"/>
          <w:b/>
          <w:bCs/>
          <w:sz w:val="28"/>
          <w:szCs w:val="28"/>
        </w:rPr>
        <w:t>PRESSEINFORMATION</w:t>
      </w:r>
    </w:p>
    <w:p w14:paraId="51F9154A" w14:textId="77777777" w:rsidR="00381710" w:rsidRDefault="00381710" w:rsidP="00381710">
      <w:pPr>
        <w:widowControl w:val="0"/>
        <w:spacing w:after="0" w:line="276" w:lineRule="auto"/>
        <w:jc w:val="both"/>
        <w:rPr>
          <w:rFonts w:ascii="Calibri" w:hAnsi="Calibri" w:cs="Calibri"/>
          <w:b/>
          <w:bCs/>
          <w:sz w:val="28"/>
          <w:szCs w:val="28"/>
        </w:rPr>
      </w:pPr>
    </w:p>
    <w:p w14:paraId="01A68773" w14:textId="744D8706" w:rsidR="0061497D" w:rsidRDefault="00381710" w:rsidP="00381710">
      <w:pPr>
        <w:widowControl w:val="0"/>
        <w:spacing w:after="0" w:line="276" w:lineRule="auto"/>
        <w:jc w:val="both"/>
        <w:rPr>
          <w:rFonts w:ascii="Calibri" w:hAnsi="Calibri" w:cs="Calibri"/>
          <w:sz w:val="22"/>
          <w:szCs w:val="22"/>
        </w:rPr>
      </w:pPr>
      <w:r w:rsidRPr="00381710">
        <w:rPr>
          <w:rFonts w:ascii="Calibri" w:hAnsi="Calibri" w:cs="Calibri"/>
          <w:sz w:val="22"/>
          <w:szCs w:val="22"/>
        </w:rPr>
        <w:t xml:space="preserve">Nittenau, </w:t>
      </w:r>
      <w:r w:rsidR="00554B1A">
        <w:rPr>
          <w:rFonts w:ascii="Calibri" w:hAnsi="Calibri" w:cs="Calibri"/>
          <w:sz w:val="22"/>
          <w:szCs w:val="22"/>
        </w:rPr>
        <w:t>12</w:t>
      </w:r>
      <w:r w:rsidR="00124D72">
        <w:rPr>
          <w:rFonts w:ascii="Calibri" w:hAnsi="Calibri" w:cs="Calibri"/>
          <w:sz w:val="22"/>
          <w:szCs w:val="22"/>
        </w:rPr>
        <w:t>.</w:t>
      </w:r>
      <w:r w:rsidRPr="00381710">
        <w:rPr>
          <w:rFonts w:ascii="Calibri" w:hAnsi="Calibri" w:cs="Calibri"/>
          <w:sz w:val="22"/>
          <w:szCs w:val="22"/>
        </w:rPr>
        <w:t xml:space="preserve"> </w:t>
      </w:r>
      <w:r w:rsidR="004E4633">
        <w:rPr>
          <w:rFonts w:ascii="Calibri" w:hAnsi="Calibri" w:cs="Calibri"/>
          <w:sz w:val="22"/>
          <w:szCs w:val="22"/>
        </w:rPr>
        <w:t>Juni</w:t>
      </w:r>
      <w:r w:rsidRPr="00381710">
        <w:rPr>
          <w:rFonts w:ascii="Calibri" w:hAnsi="Calibri" w:cs="Calibri"/>
          <w:sz w:val="22"/>
          <w:szCs w:val="22"/>
        </w:rPr>
        <w:t xml:space="preserve"> 2025</w:t>
      </w:r>
    </w:p>
    <w:p w14:paraId="3A177F5D" w14:textId="431D0E91" w:rsidR="0061497D" w:rsidRDefault="00000000" w:rsidP="00381710">
      <w:pPr>
        <w:widowControl w:val="0"/>
        <w:spacing w:after="0" w:line="276" w:lineRule="auto"/>
        <w:jc w:val="both"/>
        <w:rPr>
          <w:rFonts w:ascii="Calibri" w:hAnsi="Calibri" w:cs="Calibri"/>
          <w:sz w:val="22"/>
          <w:szCs w:val="22"/>
        </w:rPr>
      </w:pPr>
      <w:r>
        <w:rPr>
          <w:rFonts w:ascii="Calibri" w:hAnsi="Calibri" w:cs="Calibri"/>
          <w:noProof/>
          <w:sz w:val="22"/>
          <w:szCs w:val="22"/>
        </w:rPr>
        <w:pict w14:anchorId="23F1478A">
          <v:rect id="_x0000_i1025" alt="" style="width:433.2pt;height:1pt;mso-width-percent:0;mso-height-percent:0;mso-width-percent:0;mso-height-percent:0" o:hrpct="986" o:hralign="center" o:hrstd="t" o:hr="t" fillcolor="#a0a0a0" stroked="f"/>
        </w:pict>
      </w:r>
    </w:p>
    <w:p w14:paraId="2301497F" w14:textId="120A8EDD" w:rsidR="0061497D" w:rsidRDefault="0061497D" w:rsidP="00381710">
      <w:pPr>
        <w:widowControl w:val="0"/>
        <w:spacing w:after="0" w:line="276" w:lineRule="auto"/>
        <w:jc w:val="both"/>
        <w:rPr>
          <w:rFonts w:ascii="Calibri" w:hAnsi="Calibri" w:cs="Calibri"/>
          <w:sz w:val="22"/>
          <w:szCs w:val="22"/>
        </w:rPr>
      </w:pPr>
    </w:p>
    <w:p w14:paraId="2FB47CCA" w14:textId="45EE9467" w:rsidR="0061497D" w:rsidRDefault="00542C9C" w:rsidP="00381710">
      <w:pPr>
        <w:widowControl w:val="0"/>
        <w:spacing w:after="0" w:line="276" w:lineRule="auto"/>
        <w:jc w:val="both"/>
        <w:rPr>
          <w:rFonts w:ascii="Calibri" w:hAnsi="Calibri" w:cs="Calibri"/>
          <w:sz w:val="28"/>
          <w:szCs w:val="28"/>
        </w:rPr>
      </w:pPr>
      <w:r>
        <w:rPr>
          <w:rFonts w:ascii="Calibri" w:hAnsi="Calibri" w:cs="Calibri"/>
          <w:sz w:val="28"/>
          <w:szCs w:val="28"/>
        </w:rPr>
        <w:t>Nicht sichtbares Befestigungssystem für 8 mm dicke Faserzementtafeln</w:t>
      </w:r>
    </w:p>
    <w:p w14:paraId="15D3205A" w14:textId="1254B262" w:rsidR="0061497D" w:rsidRDefault="00542C9C" w:rsidP="00381710">
      <w:pPr>
        <w:widowControl w:val="0"/>
        <w:spacing w:after="0" w:line="276" w:lineRule="auto"/>
        <w:jc w:val="both"/>
        <w:rPr>
          <w:rFonts w:ascii="Calibri" w:hAnsi="Calibri" w:cs="Calibri"/>
          <w:b/>
          <w:bCs/>
          <w:sz w:val="40"/>
          <w:szCs w:val="40"/>
        </w:rPr>
      </w:pPr>
      <w:r>
        <w:rPr>
          <w:rFonts w:ascii="Calibri" w:hAnsi="Calibri" w:cs="Calibri"/>
          <w:b/>
          <w:bCs/>
          <w:sz w:val="40"/>
          <w:szCs w:val="40"/>
        </w:rPr>
        <w:t>Monolithische Eleganz mit reduziertem Gewicht</w:t>
      </w:r>
    </w:p>
    <w:p w14:paraId="2592A0EB" w14:textId="77777777" w:rsidR="0061497D" w:rsidRPr="001D2F50" w:rsidRDefault="0061497D" w:rsidP="00381710">
      <w:pPr>
        <w:widowControl w:val="0"/>
        <w:spacing w:after="0" w:line="276" w:lineRule="auto"/>
        <w:jc w:val="both"/>
        <w:rPr>
          <w:rFonts w:ascii="Calibri" w:hAnsi="Calibri" w:cs="Calibri"/>
          <w:b/>
          <w:bCs/>
          <w:sz w:val="28"/>
          <w:szCs w:val="28"/>
        </w:rPr>
      </w:pPr>
    </w:p>
    <w:p w14:paraId="3C680C46" w14:textId="16B089D5" w:rsidR="0061497D" w:rsidRDefault="00C16FB4" w:rsidP="00381710">
      <w:pPr>
        <w:widowControl w:val="0"/>
        <w:spacing w:after="0" w:line="276" w:lineRule="auto"/>
        <w:jc w:val="both"/>
        <w:rPr>
          <w:rFonts w:ascii="Calibri" w:hAnsi="Calibri" w:cs="Calibri"/>
          <w:b/>
          <w:bCs/>
          <w:sz w:val="22"/>
          <w:szCs w:val="22"/>
        </w:rPr>
      </w:pPr>
      <w:r>
        <w:rPr>
          <w:rFonts w:ascii="Calibri" w:hAnsi="Calibri" w:cs="Calibri"/>
          <w:b/>
          <w:bCs/>
          <w:sz w:val="22"/>
          <w:szCs w:val="22"/>
        </w:rPr>
        <w:t xml:space="preserve">Eine Fassadenbekleidung mit geringem Gewicht, die elegant und monolithisch zugleich wirkt – </w:t>
      </w:r>
      <w:r w:rsidR="005D47D6">
        <w:rPr>
          <w:rFonts w:ascii="Calibri" w:hAnsi="Calibri" w:cs="Calibri"/>
          <w:b/>
          <w:bCs/>
          <w:sz w:val="22"/>
          <w:szCs w:val="22"/>
        </w:rPr>
        <w:t xml:space="preserve">mit </w:t>
      </w:r>
      <w:r>
        <w:rPr>
          <w:rFonts w:ascii="Calibri" w:hAnsi="Calibri" w:cs="Calibri"/>
          <w:b/>
          <w:bCs/>
          <w:sz w:val="22"/>
          <w:szCs w:val="22"/>
        </w:rPr>
        <w:t xml:space="preserve">Swisspearl </w:t>
      </w:r>
      <w:r w:rsidR="00226590">
        <w:rPr>
          <w:rFonts w:ascii="Calibri" w:hAnsi="Calibri" w:cs="Calibri"/>
          <w:b/>
          <w:bCs/>
          <w:sz w:val="22"/>
          <w:szCs w:val="22"/>
        </w:rPr>
        <w:t>ist</w:t>
      </w:r>
      <w:r w:rsidR="005D47D6">
        <w:rPr>
          <w:rFonts w:ascii="Calibri" w:hAnsi="Calibri" w:cs="Calibri"/>
          <w:b/>
          <w:bCs/>
          <w:sz w:val="22"/>
          <w:szCs w:val="22"/>
        </w:rPr>
        <w:t xml:space="preserve"> diese Idee </w:t>
      </w:r>
      <w:r w:rsidR="00226590">
        <w:rPr>
          <w:rFonts w:ascii="Calibri" w:hAnsi="Calibri" w:cs="Calibri"/>
          <w:b/>
          <w:bCs/>
          <w:sz w:val="22"/>
          <w:szCs w:val="22"/>
        </w:rPr>
        <w:t xml:space="preserve">zu </w:t>
      </w:r>
      <w:r w:rsidR="005D47D6">
        <w:rPr>
          <w:rFonts w:ascii="Calibri" w:hAnsi="Calibri" w:cs="Calibri"/>
          <w:b/>
          <w:bCs/>
          <w:sz w:val="22"/>
          <w:szCs w:val="22"/>
        </w:rPr>
        <w:t>realisieren</w:t>
      </w:r>
      <w:r>
        <w:rPr>
          <w:rFonts w:ascii="Calibri" w:hAnsi="Calibri" w:cs="Calibri"/>
          <w:b/>
          <w:bCs/>
          <w:sz w:val="22"/>
          <w:szCs w:val="22"/>
        </w:rPr>
        <w:t xml:space="preserve">. Das Unternehmen ist einer der führenden, europäischen Hersteller von Produkten aus Faserzement und bietet jetzt neu ein </w:t>
      </w:r>
      <w:r w:rsidR="00BA4292">
        <w:rPr>
          <w:rFonts w:ascii="Calibri" w:hAnsi="Calibri" w:cs="Calibri"/>
          <w:b/>
          <w:bCs/>
          <w:sz w:val="22"/>
          <w:szCs w:val="22"/>
        </w:rPr>
        <w:t>nicht sichtbares, mechanisches</w:t>
      </w:r>
      <w:r w:rsidR="005D47D6">
        <w:rPr>
          <w:rFonts w:ascii="Calibri" w:hAnsi="Calibri" w:cs="Calibri"/>
          <w:b/>
          <w:bCs/>
          <w:sz w:val="22"/>
          <w:szCs w:val="22"/>
        </w:rPr>
        <w:t xml:space="preserve"> </w:t>
      </w:r>
      <w:r>
        <w:rPr>
          <w:rFonts w:ascii="Calibri" w:hAnsi="Calibri" w:cs="Calibri"/>
          <w:b/>
          <w:bCs/>
          <w:sz w:val="22"/>
          <w:szCs w:val="22"/>
        </w:rPr>
        <w:t>Befestigungssystem für nur noch 8 mm dicke Fassadentafeln. Diese werden im Werk bzw. von erfahrenen Konfektionären auf ihrer Rückseite mit</w:t>
      </w:r>
      <w:r w:rsidR="00BA4292">
        <w:rPr>
          <w:rFonts w:ascii="Calibri" w:hAnsi="Calibri" w:cs="Calibri"/>
          <w:b/>
          <w:bCs/>
          <w:sz w:val="22"/>
          <w:szCs w:val="22"/>
        </w:rPr>
        <w:t xml:space="preserve"> </w:t>
      </w:r>
      <w:r w:rsidR="00554B1A">
        <w:rPr>
          <w:rFonts w:ascii="Calibri" w:hAnsi="Calibri" w:cs="Calibri"/>
          <w:b/>
          <w:bCs/>
          <w:sz w:val="22"/>
          <w:szCs w:val="22"/>
        </w:rPr>
        <w:t>Befestigungsb</w:t>
      </w:r>
      <w:r w:rsidR="00BA4292">
        <w:rPr>
          <w:rFonts w:ascii="Calibri" w:hAnsi="Calibri" w:cs="Calibri"/>
          <w:b/>
          <w:bCs/>
          <w:sz w:val="22"/>
          <w:szCs w:val="22"/>
        </w:rPr>
        <w:t xml:space="preserve">ohrungen </w:t>
      </w:r>
      <w:r w:rsidR="00554B1A">
        <w:rPr>
          <w:rFonts w:ascii="Calibri" w:hAnsi="Calibri" w:cs="Calibri"/>
          <w:b/>
          <w:bCs/>
          <w:sz w:val="22"/>
          <w:szCs w:val="22"/>
        </w:rPr>
        <w:t>für</w:t>
      </w:r>
      <w:r w:rsidR="00BA4292">
        <w:rPr>
          <w:rFonts w:ascii="Calibri" w:hAnsi="Calibri" w:cs="Calibri"/>
          <w:b/>
          <w:bCs/>
          <w:sz w:val="22"/>
          <w:szCs w:val="22"/>
        </w:rPr>
        <w:t xml:space="preserve"> </w:t>
      </w:r>
      <w:proofErr w:type="spellStart"/>
      <w:r>
        <w:rPr>
          <w:rFonts w:ascii="Calibri" w:hAnsi="Calibri" w:cs="Calibri"/>
          <w:b/>
          <w:bCs/>
          <w:sz w:val="22"/>
          <w:szCs w:val="22"/>
        </w:rPr>
        <w:t>Hinterschnittanke</w:t>
      </w:r>
      <w:r w:rsidR="00554B1A">
        <w:rPr>
          <w:rFonts w:ascii="Calibri" w:hAnsi="Calibri" w:cs="Calibri"/>
          <w:b/>
          <w:bCs/>
          <w:sz w:val="22"/>
          <w:szCs w:val="22"/>
        </w:rPr>
        <w:t>r</w:t>
      </w:r>
      <w:proofErr w:type="spellEnd"/>
      <w:r w:rsidR="00554B1A">
        <w:rPr>
          <w:rFonts w:ascii="Calibri" w:hAnsi="Calibri" w:cs="Calibri"/>
          <w:b/>
          <w:bCs/>
          <w:sz w:val="22"/>
          <w:szCs w:val="22"/>
        </w:rPr>
        <w:t xml:space="preserve"> versehen</w:t>
      </w:r>
      <w:r w:rsidR="00F2774D">
        <w:rPr>
          <w:rFonts w:ascii="Calibri" w:hAnsi="Calibri" w:cs="Calibri"/>
          <w:b/>
          <w:bCs/>
          <w:sz w:val="22"/>
          <w:szCs w:val="22"/>
        </w:rPr>
        <w:t>.</w:t>
      </w:r>
      <w:r>
        <w:rPr>
          <w:rFonts w:ascii="Calibri" w:hAnsi="Calibri" w:cs="Calibri"/>
          <w:b/>
          <w:bCs/>
          <w:sz w:val="22"/>
          <w:szCs w:val="22"/>
        </w:rPr>
        <w:t xml:space="preserve"> Die Anmutung der gewählten Fassadentafel, z. B. der „</w:t>
      </w:r>
      <w:proofErr w:type="spellStart"/>
      <w:r>
        <w:rPr>
          <w:rFonts w:ascii="Calibri" w:hAnsi="Calibri" w:cs="Calibri"/>
          <w:b/>
          <w:bCs/>
          <w:sz w:val="22"/>
          <w:szCs w:val="22"/>
        </w:rPr>
        <w:t>Swisspearl</w:t>
      </w:r>
      <w:proofErr w:type="spellEnd"/>
      <w:r>
        <w:rPr>
          <w:rFonts w:ascii="Calibri" w:hAnsi="Calibri" w:cs="Calibri"/>
          <w:b/>
          <w:bCs/>
          <w:sz w:val="22"/>
          <w:szCs w:val="22"/>
        </w:rPr>
        <w:t xml:space="preserve"> </w:t>
      </w:r>
      <w:proofErr w:type="spellStart"/>
      <w:r>
        <w:rPr>
          <w:rFonts w:ascii="Calibri" w:hAnsi="Calibri" w:cs="Calibri"/>
          <w:b/>
          <w:bCs/>
          <w:sz w:val="22"/>
          <w:szCs w:val="22"/>
        </w:rPr>
        <w:t>Carat</w:t>
      </w:r>
      <w:proofErr w:type="spellEnd"/>
      <w:r>
        <w:rPr>
          <w:rFonts w:ascii="Calibri" w:hAnsi="Calibri" w:cs="Calibri"/>
          <w:b/>
          <w:bCs/>
          <w:sz w:val="22"/>
          <w:szCs w:val="22"/>
        </w:rPr>
        <w:t xml:space="preserve">“, entfaltet ohne sichtbare Schrauben und Nieten ihr volles Potenzial. </w:t>
      </w:r>
    </w:p>
    <w:p w14:paraId="25A7B566" w14:textId="77777777" w:rsidR="0061497D" w:rsidRDefault="0061497D" w:rsidP="00381710">
      <w:pPr>
        <w:widowControl w:val="0"/>
        <w:spacing w:after="0" w:line="276" w:lineRule="auto"/>
        <w:jc w:val="both"/>
        <w:rPr>
          <w:rFonts w:ascii="Calibri" w:hAnsi="Calibri" w:cs="Calibri"/>
          <w:b/>
          <w:bCs/>
          <w:sz w:val="22"/>
          <w:szCs w:val="22"/>
        </w:rPr>
      </w:pPr>
    </w:p>
    <w:p w14:paraId="6A4C29D5" w14:textId="61E0A199" w:rsidR="001F423A" w:rsidRDefault="006927ED" w:rsidP="006927ED">
      <w:pPr>
        <w:widowControl w:val="0"/>
        <w:spacing w:after="0" w:line="276" w:lineRule="auto"/>
        <w:jc w:val="both"/>
        <w:rPr>
          <w:rFonts w:ascii="Calibri" w:hAnsi="Calibri" w:cs="Calibri"/>
          <w:sz w:val="22"/>
          <w:szCs w:val="22"/>
        </w:rPr>
      </w:pPr>
      <w:r>
        <w:rPr>
          <w:rFonts w:ascii="Calibri" w:hAnsi="Calibri" w:cs="Calibri"/>
          <w:sz w:val="22"/>
          <w:szCs w:val="22"/>
        </w:rPr>
        <w:t>Das System „Swisspearl</w:t>
      </w:r>
      <w:r w:rsidRPr="006927ED">
        <w:rPr>
          <w:rFonts w:ascii="Calibri" w:hAnsi="Calibri" w:cs="Calibri"/>
          <w:sz w:val="22"/>
          <w:szCs w:val="22"/>
        </w:rPr>
        <w:t xml:space="preserve"> Sigma 8 Pro</w:t>
      </w:r>
      <w:r>
        <w:rPr>
          <w:rFonts w:ascii="Calibri" w:hAnsi="Calibri" w:cs="Calibri"/>
          <w:sz w:val="22"/>
          <w:szCs w:val="22"/>
        </w:rPr>
        <w:t>“</w:t>
      </w:r>
      <w:r w:rsidRPr="006927ED">
        <w:rPr>
          <w:rFonts w:ascii="Calibri" w:hAnsi="Calibri" w:cs="Calibri"/>
          <w:sz w:val="22"/>
          <w:szCs w:val="22"/>
        </w:rPr>
        <w:t xml:space="preserve"> </w:t>
      </w:r>
      <w:r>
        <w:rPr>
          <w:rFonts w:ascii="Calibri" w:hAnsi="Calibri" w:cs="Calibri"/>
          <w:sz w:val="22"/>
          <w:szCs w:val="22"/>
        </w:rPr>
        <w:t>wurde</w:t>
      </w:r>
      <w:r w:rsidR="001F423A">
        <w:rPr>
          <w:rFonts w:ascii="Calibri" w:hAnsi="Calibri" w:cs="Calibri"/>
          <w:sz w:val="22"/>
          <w:szCs w:val="22"/>
        </w:rPr>
        <w:t xml:space="preserve"> speziell</w:t>
      </w:r>
      <w:r>
        <w:rPr>
          <w:rFonts w:ascii="Calibri" w:hAnsi="Calibri" w:cs="Calibri"/>
          <w:sz w:val="22"/>
          <w:szCs w:val="22"/>
        </w:rPr>
        <w:t xml:space="preserve"> für die</w:t>
      </w:r>
      <w:r w:rsidRPr="006927ED">
        <w:rPr>
          <w:rFonts w:ascii="Calibri" w:hAnsi="Calibri" w:cs="Calibri"/>
          <w:sz w:val="22"/>
          <w:szCs w:val="22"/>
        </w:rPr>
        <w:t xml:space="preserve"> mechanische, nicht sichtbare Befestigung von </w:t>
      </w:r>
      <w:r>
        <w:rPr>
          <w:rFonts w:ascii="Calibri" w:hAnsi="Calibri" w:cs="Calibri"/>
          <w:sz w:val="22"/>
          <w:szCs w:val="22"/>
        </w:rPr>
        <w:t xml:space="preserve">nur </w:t>
      </w:r>
      <w:r w:rsidRPr="006927ED">
        <w:rPr>
          <w:rFonts w:ascii="Calibri" w:hAnsi="Calibri" w:cs="Calibri"/>
          <w:sz w:val="22"/>
          <w:szCs w:val="22"/>
        </w:rPr>
        <w:t>8 mm dicken Faserzement</w:t>
      </w:r>
      <w:r w:rsidR="001F423A">
        <w:rPr>
          <w:rFonts w:ascii="Calibri" w:hAnsi="Calibri" w:cs="Calibri"/>
          <w:sz w:val="22"/>
          <w:szCs w:val="22"/>
        </w:rPr>
        <w:t>tafeln</w:t>
      </w:r>
      <w:r w:rsidRPr="006927ED">
        <w:rPr>
          <w:rFonts w:ascii="Calibri" w:hAnsi="Calibri" w:cs="Calibri"/>
          <w:sz w:val="22"/>
          <w:szCs w:val="22"/>
        </w:rPr>
        <w:t xml:space="preserve"> auf Metallunterkonstruktionen</w:t>
      </w:r>
      <w:r>
        <w:rPr>
          <w:rFonts w:ascii="Calibri" w:hAnsi="Calibri" w:cs="Calibri"/>
          <w:sz w:val="22"/>
          <w:szCs w:val="22"/>
        </w:rPr>
        <w:t xml:space="preserve"> entwickelt</w:t>
      </w:r>
      <w:r w:rsidR="001F423A">
        <w:rPr>
          <w:rFonts w:ascii="Calibri" w:hAnsi="Calibri" w:cs="Calibri"/>
          <w:sz w:val="22"/>
          <w:szCs w:val="22"/>
        </w:rPr>
        <w:t xml:space="preserve"> und patentiert</w:t>
      </w:r>
      <w:r>
        <w:rPr>
          <w:rFonts w:ascii="Calibri" w:hAnsi="Calibri" w:cs="Calibri"/>
          <w:sz w:val="22"/>
          <w:szCs w:val="22"/>
        </w:rPr>
        <w:t>.</w:t>
      </w:r>
      <w:r w:rsidR="005D47D6">
        <w:rPr>
          <w:rFonts w:ascii="Calibri" w:hAnsi="Calibri" w:cs="Calibri"/>
          <w:sz w:val="22"/>
          <w:szCs w:val="22"/>
        </w:rPr>
        <w:t xml:space="preserve"> Es ist eine Weiterentwicklung des seit vielen Jahren bewährten Systems „Swisspearl Sigma 12“</w:t>
      </w:r>
      <w:r w:rsidR="00E5290D">
        <w:rPr>
          <w:rFonts w:ascii="Calibri" w:hAnsi="Calibri" w:cs="Calibri"/>
          <w:sz w:val="22"/>
          <w:szCs w:val="22"/>
        </w:rPr>
        <w:t xml:space="preserve"> und leistet</w:t>
      </w:r>
      <w:r w:rsidR="005D47D6">
        <w:rPr>
          <w:rFonts w:ascii="Calibri" w:hAnsi="Calibri" w:cs="Calibri"/>
          <w:sz w:val="22"/>
          <w:szCs w:val="22"/>
        </w:rPr>
        <w:t xml:space="preserve"> einen Beitrag zu nachhaltigem, ressourcenschonendem Bauen. Denn die</w:t>
      </w:r>
      <w:r w:rsidR="001F423A">
        <w:rPr>
          <w:rFonts w:ascii="Calibri" w:hAnsi="Calibri" w:cs="Calibri"/>
          <w:sz w:val="22"/>
          <w:szCs w:val="22"/>
        </w:rPr>
        <w:t xml:space="preserve"> Arbeit mit dünneren Tafeln spart Material und damit Rohstoffe. Gleichzeitig wird das Gewicht einer vorgehängten hinterlüfteten Fassade (VHF) deutlich reduziert. </w:t>
      </w:r>
    </w:p>
    <w:p w14:paraId="40A4934C" w14:textId="77777777" w:rsidR="00F97CE8" w:rsidRDefault="00F97CE8" w:rsidP="006927ED">
      <w:pPr>
        <w:widowControl w:val="0"/>
        <w:spacing w:after="0" w:line="276" w:lineRule="auto"/>
        <w:jc w:val="both"/>
        <w:rPr>
          <w:rFonts w:ascii="Calibri" w:hAnsi="Calibri" w:cs="Calibri"/>
          <w:sz w:val="22"/>
          <w:szCs w:val="22"/>
        </w:rPr>
      </w:pPr>
    </w:p>
    <w:p w14:paraId="30B15C29" w14:textId="77777777" w:rsidR="00B034DA" w:rsidRPr="00B034DA" w:rsidRDefault="00B034DA" w:rsidP="007705C8">
      <w:pPr>
        <w:widowControl w:val="0"/>
        <w:spacing w:after="0" w:line="276" w:lineRule="auto"/>
        <w:jc w:val="both"/>
        <w:rPr>
          <w:rFonts w:ascii="Calibri" w:hAnsi="Calibri" w:cs="Calibri"/>
          <w:b/>
          <w:bCs/>
          <w:sz w:val="22"/>
          <w:szCs w:val="22"/>
        </w:rPr>
      </w:pPr>
      <w:r w:rsidRPr="00B034DA">
        <w:rPr>
          <w:rFonts w:ascii="Calibri" w:hAnsi="Calibri" w:cs="Calibri"/>
          <w:b/>
          <w:bCs/>
          <w:sz w:val="22"/>
          <w:szCs w:val="22"/>
        </w:rPr>
        <w:t>Auch in großen Formaten</w:t>
      </w:r>
    </w:p>
    <w:p w14:paraId="1B649F90" w14:textId="54E34B68" w:rsidR="007705C8" w:rsidRDefault="007705C8" w:rsidP="007705C8">
      <w:pPr>
        <w:widowControl w:val="0"/>
        <w:spacing w:after="0" w:line="276" w:lineRule="auto"/>
        <w:jc w:val="both"/>
        <w:rPr>
          <w:rFonts w:ascii="Calibri" w:hAnsi="Calibri" w:cs="Calibri"/>
          <w:sz w:val="22"/>
          <w:szCs w:val="22"/>
        </w:rPr>
      </w:pPr>
      <w:r>
        <w:rPr>
          <w:rFonts w:ascii="Calibri" w:hAnsi="Calibri" w:cs="Calibri"/>
          <w:sz w:val="22"/>
          <w:szCs w:val="22"/>
        </w:rPr>
        <w:t xml:space="preserve">Das </w:t>
      </w:r>
      <w:r w:rsidR="00FD0C7A">
        <w:rPr>
          <w:rFonts w:ascii="Calibri" w:hAnsi="Calibri" w:cs="Calibri"/>
          <w:sz w:val="22"/>
          <w:szCs w:val="22"/>
        </w:rPr>
        <w:t xml:space="preserve">neue </w:t>
      </w:r>
      <w:r>
        <w:rPr>
          <w:rFonts w:ascii="Calibri" w:hAnsi="Calibri" w:cs="Calibri"/>
          <w:sz w:val="22"/>
          <w:szCs w:val="22"/>
        </w:rPr>
        <w:t>System „Sigma 8 Pro“ wurde mit Platten bis zu einem Format von 3050 x 1250 mm geprüft</w:t>
      </w:r>
      <w:r w:rsidR="003C1F52">
        <w:rPr>
          <w:rFonts w:ascii="Calibri" w:hAnsi="Calibri" w:cs="Calibri"/>
          <w:sz w:val="22"/>
          <w:szCs w:val="22"/>
        </w:rPr>
        <w:t xml:space="preserve">. </w:t>
      </w:r>
      <w:r w:rsidR="003C1F52" w:rsidRPr="00554B1A">
        <w:rPr>
          <w:rFonts w:ascii="Calibri" w:hAnsi="Calibri" w:cs="Calibri"/>
          <w:sz w:val="22"/>
          <w:szCs w:val="22"/>
        </w:rPr>
        <w:t xml:space="preserve">Die entsprechende Europäische Technische Bewertung ETA steht </w:t>
      </w:r>
      <w:r w:rsidR="00554B1A" w:rsidRPr="00554B1A">
        <w:rPr>
          <w:rFonts w:ascii="Calibri" w:hAnsi="Calibri" w:cs="Calibri"/>
          <w:sz w:val="22"/>
          <w:szCs w:val="22"/>
        </w:rPr>
        <w:t xml:space="preserve">unter diesem Link </w:t>
      </w:r>
      <w:r w:rsidR="003C1F52" w:rsidRPr="00554B1A">
        <w:rPr>
          <w:rFonts w:ascii="Calibri" w:hAnsi="Calibri" w:cs="Calibri"/>
          <w:sz w:val="22"/>
          <w:szCs w:val="22"/>
        </w:rPr>
        <w:t>zum Download bereit</w:t>
      </w:r>
      <w:r w:rsidR="00554B1A" w:rsidRPr="00554B1A">
        <w:rPr>
          <w:rFonts w:ascii="Calibri" w:hAnsi="Calibri" w:cs="Calibri"/>
          <w:sz w:val="22"/>
          <w:szCs w:val="22"/>
        </w:rPr>
        <w:t>:</w:t>
      </w:r>
      <w:r w:rsidR="00554B1A">
        <w:rPr>
          <w:rFonts w:ascii="Calibri" w:hAnsi="Calibri" w:cs="Calibri"/>
          <w:sz w:val="22"/>
          <w:szCs w:val="22"/>
        </w:rPr>
        <w:t xml:space="preserve"> </w:t>
      </w:r>
      <w:hyperlink r:id="rId6" w:history="1">
        <w:r w:rsidR="00554B1A" w:rsidRPr="00554B1A">
          <w:rPr>
            <w:rStyle w:val="Hyperlink"/>
            <w:rFonts w:ascii="Calibri" w:hAnsi="Calibri" w:cs="Calibri"/>
            <w:color w:val="auto"/>
            <w:sz w:val="22"/>
            <w:szCs w:val="22"/>
          </w:rPr>
          <w:t>DIBt - Deutsche Institut für Bautechnik</w:t>
        </w:r>
      </w:hyperlink>
      <w:r w:rsidR="00554B1A">
        <w:rPr>
          <w:rFonts w:ascii="Calibri" w:hAnsi="Calibri" w:cs="Calibri"/>
          <w:sz w:val="22"/>
          <w:szCs w:val="22"/>
        </w:rPr>
        <w:t>.</w:t>
      </w:r>
      <w:r>
        <w:rPr>
          <w:rFonts w:ascii="Calibri" w:hAnsi="Calibri" w:cs="Calibri"/>
          <w:sz w:val="22"/>
          <w:szCs w:val="22"/>
        </w:rPr>
        <w:t xml:space="preserve"> Die notwendigen Fräsungen</w:t>
      </w:r>
      <w:r w:rsidR="00BA4292">
        <w:rPr>
          <w:rFonts w:ascii="Calibri" w:hAnsi="Calibri" w:cs="Calibri"/>
          <w:sz w:val="22"/>
          <w:szCs w:val="22"/>
        </w:rPr>
        <w:t xml:space="preserve"> und</w:t>
      </w:r>
      <w:r>
        <w:rPr>
          <w:rFonts w:ascii="Calibri" w:hAnsi="Calibri" w:cs="Calibri"/>
          <w:sz w:val="22"/>
          <w:szCs w:val="22"/>
        </w:rPr>
        <w:t xml:space="preserve"> Bohrungen </w:t>
      </w:r>
      <w:r w:rsidR="00BA4292">
        <w:rPr>
          <w:rFonts w:ascii="Calibri" w:hAnsi="Calibri" w:cs="Calibri"/>
          <w:sz w:val="22"/>
          <w:szCs w:val="22"/>
        </w:rPr>
        <w:t>für die</w:t>
      </w:r>
      <w:r>
        <w:rPr>
          <w:rFonts w:ascii="Calibri" w:hAnsi="Calibri" w:cs="Calibri"/>
          <w:sz w:val="22"/>
          <w:szCs w:val="22"/>
        </w:rPr>
        <w:t xml:space="preserve"> </w:t>
      </w:r>
      <w:proofErr w:type="spellStart"/>
      <w:r>
        <w:rPr>
          <w:rFonts w:ascii="Calibri" w:hAnsi="Calibri" w:cs="Calibri"/>
          <w:sz w:val="22"/>
          <w:szCs w:val="22"/>
        </w:rPr>
        <w:t>Hinterschnittanker</w:t>
      </w:r>
      <w:proofErr w:type="spellEnd"/>
      <w:r>
        <w:rPr>
          <w:rFonts w:ascii="Calibri" w:hAnsi="Calibri" w:cs="Calibri"/>
          <w:sz w:val="22"/>
          <w:szCs w:val="22"/>
        </w:rPr>
        <w:t xml:space="preserve"> </w:t>
      </w:r>
      <w:r w:rsidR="00BA4292">
        <w:rPr>
          <w:rFonts w:ascii="Calibri" w:hAnsi="Calibri" w:cs="Calibri"/>
          <w:sz w:val="22"/>
          <w:szCs w:val="22"/>
        </w:rPr>
        <w:t>werden</w:t>
      </w:r>
      <w:r>
        <w:rPr>
          <w:rFonts w:ascii="Calibri" w:hAnsi="Calibri" w:cs="Calibri"/>
          <w:sz w:val="22"/>
          <w:szCs w:val="22"/>
        </w:rPr>
        <w:t xml:space="preserve"> durch </w:t>
      </w:r>
      <w:r w:rsidR="00BA4292">
        <w:rPr>
          <w:rFonts w:ascii="Calibri" w:hAnsi="Calibri" w:cs="Calibri"/>
          <w:sz w:val="22"/>
          <w:szCs w:val="22"/>
        </w:rPr>
        <w:t>zertifizierte Konfektionäre oder Fassadenbauunternehmen im Zuge der Planung festgelegt</w:t>
      </w:r>
      <w:r>
        <w:rPr>
          <w:rFonts w:ascii="Calibri" w:hAnsi="Calibri" w:cs="Calibri"/>
          <w:sz w:val="22"/>
          <w:szCs w:val="22"/>
        </w:rPr>
        <w:t>.</w:t>
      </w:r>
      <w:r w:rsidRPr="007705C8">
        <w:rPr>
          <w:rFonts w:ascii="Calibri" w:hAnsi="Calibri" w:cs="Calibri"/>
          <w:sz w:val="22"/>
          <w:szCs w:val="22"/>
        </w:rPr>
        <w:t xml:space="preserve"> </w:t>
      </w:r>
      <w:r>
        <w:rPr>
          <w:rFonts w:ascii="Calibri" w:hAnsi="Calibri" w:cs="Calibri"/>
          <w:sz w:val="22"/>
          <w:szCs w:val="22"/>
        </w:rPr>
        <w:t>Alle</w:t>
      </w:r>
      <w:r w:rsidRPr="006927ED">
        <w:rPr>
          <w:rFonts w:ascii="Calibri" w:hAnsi="Calibri" w:cs="Calibri"/>
          <w:sz w:val="22"/>
          <w:szCs w:val="22"/>
        </w:rPr>
        <w:t xml:space="preserve"> Tafeln werden </w:t>
      </w:r>
      <w:r w:rsidR="00B034DA">
        <w:rPr>
          <w:rFonts w:ascii="Calibri" w:hAnsi="Calibri" w:cs="Calibri"/>
          <w:sz w:val="22"/>
          <w:szCs w:val="22"/>
        </w:rPr>
        <w:t xml:space="preserve">von ihnen </w:t>
      </w:r>
      <w:r w:rsidRPr="006927ED">
        <w:rPr>
          <w:rFonts w:ascii="Calibri" w:hAnsi="Calibri" w:cs="Calibri"/>
          <w:sz w:val="22"/>
          <w:szCs w:val="22"/>
        </w:rPr>
        <w:t xml:space="preserve">exakt auf Maß geschnitten </w:t>
      </w:r>
      <w:r w:rsidR="00BA4292">
        <w:rPr>
          <w:rFonts w:ascii="Calibri" w:hAnsi="Calibri" w:cs="Calibri"/>
          <w:sz w:val="22"/>
          <w:szCs w:val="22"/>
        </w:rPr>
        <w:t xml:space="preserve">und </w:t>
      </w:r>
      <w:r w:rsidR="00B034DA">
        <w:rPr>
          <w:rFonts w:ascii="Calibri" w:hAnsi="Calibri" w:cs="Calibri"/>
          <w:sz w:val="22"/>
          <w:szCs w:val="22"/>
        </w:rPr>
        <w:t>mit den notwendigen rückseitigen</w:t>
      </w:r>
      <w:r w:rsidR="00BA4292">
        <w:rPr>
          <w:rFonts w:ascii="Calibri" w:hAnsi="Calibri" w:cs="Calibri"/>
          <w:sz w:val="22"/>
          <w:szCs w:val="22"/>
        </w:rPr>
        <w:t xml:space="preserve"> Bohrungen</w:t>
      </w:r>
      <w:r w:rsidRPr="006927ED">
        <w:rPr>
          <w:rFonts w:ascii="Calibri" w:hAnsi="Calibri" w:cs="Calibri"/>
          <w:sz w:val="22"/>
          <w:szCs w:val="22"/>
        </w:rPr>
        <w:t xml:space="preserve"> </w:t>
      </w:r>
      <w:r w:rsidR="00FD0C7A">
        <w:rPr>
          <w:rFonts w:ascii="Calibri" w:hAnsi="Calibri" w:cs="Calibri"/>
          <w:sz w:val="22"/>
          <w:szCs w:val="22"/>
        </w:rPr>
        <w:t xml:space="preserve">für die </w:t>
      </w:r>
      <w:proofErr w:type="spellStart"/>
      <w:r w:rsidR="00FD0C7A">
        <w:rPr>
          <w:rFonts w:ascii="Calibri" w:hAnsi="Calibri" w:cs="Calibri"/>
          <w:sz w:val="22"/>
          <w:szCs w:val="22"/>
        </w:rPr>
        <w:t>Hinterschnittanker</w:t>
      </w:r>
      <w:proofErr w:type="spellEnd"/>
      <w:r w:rsidR="00FD0C7A">
        <w:rPr>
          <w:rFonts w:ascii="Calibri" w:hAnsi="Calibri" w:cs="Calibri"/>
          <w:sz w:val="22"/>
          <w:szCs w:val="22"/>
        </w:rPr>
        <w:t xml:space="preserve"> </w:t>
      </w:r>
      <w:r w:rsidR="00BA4292">
        <w:rPr>
          <w:rFonts w:ascii="Calibri" w:hAnsi="Calibri" w:cs="Calibri"/>
          <w:sz w:val="22"/>
          <w:szCs w:val="22"/>
        </w:rPr>
        <w:t xml:space="preserve">auf die Baustelle </w:t>
      </w:r>
      <w:r w:rsidRPr="006927ED">
        <w:rPr>
          <w:rFonts w:ascii="Calibri" w:hAnsi="Calibri" w:cs="Calibri"/>
          <w:sz w:val="22"/>
          <w:szCs w:val="22"/>
        </w:rPr>
        <w:t>geliefert.</w:t>
      </w:r>
      <w:r w:rsidRPr="007705C8">
        <w:rPr>
          <w:rFonts w:ascii="Calibri" w:hAnsi="Calibri" w:cs="Calibri"/>
          <w:sz w:val="22"/>
          <w:szCs w:val="22"/>
        </w:rPr>
        <w:t xml:space="preserve"> </w:t>
      </w:r>
    </w:p>
    <w:p w14:paraId="4AB3BDC8" w14:textId="77777777" w:rsidR="005D47D6" w:rsidRDefault="005D47D6" w:rsidP="00381710">
      <w:pPr>
        <w:widowControl w:val="0"/>
        <w:spacing w:after="0" w:line="276" w:lineRule="auto"/>
        <w:jc w:val="both"/>
        <w:rPr>
          <w:rFonts w:ascii="Calibri" w:hAnsi="Calibri" w:cs="Calibri"/>
          <w:sz w:val="22"/>
          <w:szCs w:val="22"/>
        </w:rPr>
      </w:pPr>
    </w:p>
    <w:p w14:paraId="322C212E" w14:textId="2C2F634A" w:rsidR="005D47D6" w:rsidRPr="005D47D6" w:rsidRDefault="005D47D6" w:rsidP="00381710">
      <w:pPr>
        <w:widowControl w:val="0"/>
        <w:spacing w:after="0" w:line="276" w:lineRule="auto"/>
        <w:jc w:val="both"/>
        <w:rPr>
          <w:rFonts w:ascii="Calibri" w:hAnsi="Calibri" w:cs="Calibri"/>
          <w:b/>
          <w:bCs/>
          <w:sz w:val="22"/>
          <w:szCs w:val="22"/>
        </w:rPr>
      </w:pPr>
      <w:r w:rsidRPr="005D47D6">
        <w:rPr>
          <w:rFonts w:ascii="Calibri" w:hAnsi="Calibri" w:cs="Calibri"/>
          <w:b/>
          <w:bCs/>
          <w:sz w:val="22"/>
          <w:szCs w:val="22"/>
        </w:rPr>
        <w:t xml:space="preserve">Musterbestellung </w:t>
      </w:r>
    </w:p>
    <w:p w14:paraId="759F6367" w14:textId="77777777" w:rsidR="00112A47" w:rsidRDefault="00BA4292" w:rsidP="00381710">
      <w:pPr>
        <w:widowControl w:val="0"/>
        <w:spacing w:after="0" w:line="276" w:lineRule="auto"/>
        <w:jc w:val="both"/>
        <w:rPr>
          <w:rFonts w:ascii="Calibri" w:hAnsi="Calibri" w:cs="Calibri"/>
          <w:sz w:val="22"/>
          <w:szCs w:val="22"/>
        </w:rPr>
      </w:pPr>
      <w:r>
        <w:rPr>
          <w:rFonts w:ascii="Calibri" w:hAnsi="Calibri" w:cs="Calibri"/>
          <w:sz w:val="22"/>
          <w:szCs w:val="22"/>
        </w:rPr>
        <w:t xml:space="preserve">Im persönlichen Beratungsgespräch </w:t>
      </w:r>
      <w:r w:rsidR="00B034DA">
        <w:rPr>
          <w:rFonts w:ascii="Calibri" w:hAnsi="Calibri" w:cs="Calibri"/>
          <w:sz w:val="22"/>
          <w:szCs w:val="22"/>
        </w:rPr>
        <w:t>demonstrieren Fachberater von Swisspearl</w:t>
      </w:r>
      <w:r w:rsidR="005D47D6" w:rsidRPr="005D47D6">
        <w:rPr>
          <w:rFonts w:ascii="Calibri" w:hAnsi="Calibri" w:cs="Calibri"/>
          <w:sz w:val="22"/>
          <w:szCs w:val="22"/>
        </w:rPr>
        <w:t xml:space="preserve"> </w:t>
      </w:r>
      <w:r w:rsidR="00B034DA">
        <w:rPr>
          <w:rFonts w:ascii="Calibri" w:hAnsi="Calibri" w:cs="Calibri"/>
          <w:sz w:val="22"/>
          <w:szCs w:val="22"/>
        </w:rPr>
        <w:t xml:space="preserve">das </w:t>
      </w:r>
      <w:r w:rsidR="005D47D6" w:rsidRPr="005D47D6">
        <w:rPr>
          <w:rFonts w:ascii="Calibri" w:hAnsi="Calibri" w:cs="Calibri"/>
          <w:sz w:val="22"/>
          <w:szCs w:val="22"/>
        </w:rPr>
        <w:t xml:space="preserve">„Sigma 8 Pro“ Befestigungssystem </w:t>
      </w:r>
      <w:r w:rsidR="00B034DA">
        <w:rPr>
          <w:rFonts w:ascii="Calibri" w:hAnsi="Calibri" w:cs="Calibri"/>
          <w:sz w:val="22"/>
          <w:szCs w:val="22"/>
        </w:rPr>
        <w:t xml:space="preserve">mit einer informativen </w:t>
      </w:r>
      <w:proofErr w:type="spellStart"/>
      <w:r w:rsidR="00B034DA">
        <w:rPr>
          <w:rFonts w:ascii="Calibri" w:hAnsi="Calibri" w:cs="Calibri"/>
          <w:sz w:val="22"/>
          <w:szCs w:val="22"/>
        </w:rPr>
        <w:t>Demobox</w:t>
      </w:r>
      <w:proofErr w:type="spellEnd"/>
      <w:r w:rsidR="005D47D6" w:rsidRPr="005D47D6">
        <w:rPr>
          <w:rFonts w:ascii="Calibri" w:hAnsi="Calibri" w:cs="Calibri"/>
          <w:sz w:val="22"/>
          <w:szCs w:val="22"/>
        </w:rPr>
        <w:t xml:space="preserve">. </w:t>
      </w:r>
      <w:r w:rsidR="005D47D6">
        <w:rPr>
          <w:rFonts w:ascii="Calibri" w:hAnsi="Calibri" w:cs="Calibri"/>
          <w:sz w:val="22"/>
          <w:szCs w:val="22"/>
        </w:rPr>
        <w:t xml:space="preserve">Weiterführende Informationen zum System finden sich auch hier: </w:t>
      </w:r>
    </w:p>
    <w:p w14:paraId="5A5DB133" w14:textId="77777777" w:rsidR="00112A47" w:rsidRPr="00554B1A" w:rsidRDefault="00112A47" w:rsidP="00381710">
      <w:pPr>
        <w:widowControl w:val="0"/>
        <w:spacing w:after="0" w:line="276" w:lineRule="auto"/>
        <w:jc w:val="both"/>
      </w:pPr>
      <w:hyperlink r:id="rId7" w:history="1">
        <w:r w:rsidRPr="00554B1A">
          <w:rPr>
            <w:rStyle w:val="Hyperlink"/>
            <w:rFonts w:ascii="Calibri" w:hAnsi="Calibri" w:cs="Calibri"/>
            <w:color w:val="auto"/>
            <w:sz w:val="22"/>
            <w:szCs w:val="22"/>
          </w:rPr>
          <w:t>https://www.swisspearl.com/de-de/produkte/befestigungen/nicht-sichtbare-fassadenbefestigung</w:t>
        </w:r>
      </w:hyperlink>
      <w:r w:rsidRPr="00554B1A">
        <w:t xml:space="preserve"> </w:t>
      </w:r>
    </w:p>
    <w:p w14:paraId="2F09D272" w14:textId="77777777" w:rsidR="00112A47" w:rsidRDefault="00112A47" w:rsidP="00381710">
      <w:pPr>
        <w:widowControl w:val="0"/>
        <w:spacing w:after="0" w:line="276" w:lineRule="auto"/>
        <w:jc w:val="both"/>
      </w:pPr>
    </w:p>
    <w:p w14:paraId="2DF2C9EC" w14:textId="0DA45B04" w:rsidR="006927ED" w:rsidRPr="001D2F50" w:rsidRDefault="003C1F52" w:rsidP="00381710">
      <w:pPr>
        <w:widowControl w:val="0"/>
        <w:spacing w:after="0" w:line="276" w:lineRule="auto"/>
        <w:jc w:val="both"/>
        <w:rPr>
          <w:rFonts w:ascii="Calibri" w:hAnsi="Calibri" w:cs="Calibri"/>
          <w:sz w:val="22"/>
          <w:szCs w:val="22"/>
        </w:rPr>
      </w:pPr>
      <w:r>
        <w:rPr>
          <w:rFonts w:ascii="Calibri" w:hAnsi="Calibri" w:cs="Calibri"/>
          <w:sz w:val="22"/>
          <w:szCs w:val="22"/>
        </w:rPr>
        <w:t xml:space="preserve">Das Farbsortiment der Fassadentafelserie </w:t>
      </w:r>
      <w:r w:rsidR="00112A47" w:rsidRPr="005D47D6">
        <w:rPr>
          <w:rFonts w:ascii="Calibri" w:hAnsi="Calibri" w:cs="Calibri"/>
          <w:sz w:val="22"/>
          <w:szCs w:val="22"/>
        </w:rPr>
        <w:t>„</w:t>
      </w:r>
      <w:proofErr w:type="spellStart"/>
      <w:r w:rsidR="00112A47" w:rsidRPr="005D47D6">
        <w:rPr>
          <w:rFonts w:ascii="Calibri" w:hAnsi="Calibri" w:cs="Calibri"/>
          <w:sz w:val="22"/>
          <w:szCs w:val="22"/>
        </w:rPr>
        <w:t>Carat</w:t>
      </w:r>
      <w:proofErr w:type="spellEnd"/>
      <w:r w:rsidR="00112A47" w:rsidRPr="005D47D6">
        <w:rPr>
          <w:rFonts w:ascii="Calibri" w:hAnsi="Calibri" w:cs="Calibri"/>
          <w:sz w:val="22"/>
          <w:szCs w:val="22"/>
        </w:rPr>
        <w:t xml:space="preserve">“ </w:t>
      </w:r>
      <w:r>
        <w:rPr>
          <w:rFonts w:ascii="Calibri" w:hAnsi="Calibri" w:cs="Calibri"/>
          <w:sz w:val="22"/>
          <w:szCs w:val="22"/>
        </w:rPr>
        <w:t>wird</w:t>
      </w:r>
      <w:r w:rsidR="00112A47" w:rsidRPr="005D47D6">
        <w:rPr>
          <w:rFonts w:ascii="Calibri" w:hAnsi="Calibri" w:cs="Calibri"/>
          <w:sz w:val="22"/>
          <w:szCs w:val="22"/>
        </w:rPr>
        <w:t xml:space="preserve"> </w:t>
      </w:r>
      <w:r w:rsidR="00112A47">
        <w:rPr>
          <w:rFonts w:ascii="Calibri" w:hAnsi="Calibri" w:cs="Calibri"/>
          <w:sz w:val="22"/>
          <w:szCs w:val="22"/>
        </w:rPr>
        <w:t xml:space="preserve">ebenfalls </w:t>
      </w:r>
      <w:r w:rsidR="00112A47" w:rsidRPr="005D47D6">
        <w:rPr>
          <w:rFonts w:ascii="Calibri" w:hAnsi="Calibri" w:cs="Calibri"/>
          <w:sz w:val="22"/>
          <w:szCs w:val="22"/>
        </w:rPr>
        <w:t xml:space="preserve">auf der Website des Herstellers </w:t>
      </w:r>
      <w:r w:rsidR="00112A47">
        <w:rPr>
          <w:rFonts w:ascii="Calibri" w:hAnsi="Calibri" w:cs="Calibri"/>
          <w:sz w:val="22"/>
          <w:szCs w:val="22"/>
        </w:rPr>
        <w:t>vorgestellt</w:t>
      </w:r>
      <w:r w:rsidR="00112A47" w:rsidRPr="005D47D6">
        <w:rPr>
          <w:rFonts w:ascii="Calibri" w:hAnsi="Calibri" w:cs="Calibri"/>
          <w:sz w:val="22"/>
          <w:szCs w:val="22"/>
        </w:rPr>
        <w:t xml:space="preserve">: </w:t>
      </w:r>
      <w:hyperlink r:id="rId8" w:history="1">
        <w:r w:rsidRPr="00554B1A">
          <w:rPr>
            <w:rStyle w:val="Hyperlink"/>
            <w:rFonts w:ascii="Calibri" w:hAnsi="Calibri" w:cs="Calibri"/>
            <w:color w:val="auto"/>
            <w:sz w:val="22"/>
            <w:szCs w:val="22"/>
          </w:rPr>
          <w:t>https://www.swisspearl.com/de-de/swisspearl-carat</w:t>
        </w:r>
      </w:hyperlink>
      <w:r w:rsidR="00F2774D" w:rsidRPr="00F2774D">
        <w:rPr>
          <w:sz w:val="22"/>
          <w:szCs w:val="22"/>
        </w:rPr>
        <w:t>.</w:t>
      </w:r>
      <w:r>
        <w:rPr>
          <w:rFonts w:ascii="Calibri" w:hAnsi="Calibri" w:cs="Calibri"/>
          <w:sz w:val="22"/>
          <w:szCs w:val="22"/>
        </w:rPr>
        <w:t xml:space="preserve"> </w:t>
      </w:r>
      <w:r w:rsidR="00112A47" w:rsidRPr="005D47D6">
        <w:rPr>
          <w:rFonts w:ascii="Calibri" w:hAnsi="Calibri" w:cs="Calibri"/>
          <w:sz w:val="22"/>
          <w:szCs w:val="22"/>
        </w:rPr>
        <w:t>Mustertafeln</w:t>
      </w:r>
      <w:r w:rsidR="00112A47">
        <w:rPr>
          <w:rFonts w:ascii="Calibri" w:hAnsi="Calibri" w:cs="Calibri"/>
          <w:sz w:val="22"/>
          <w:szCs w:val="22"/>
        </w:rPr>
        <w:t xml:space="preserve"> in den gezeigten Farben können direkt online</w:t>
      </w:r>
      <w:r w:rsidR="00112A47" w:rsidRPr="005D47D6">
        <w:rPr>
          <w:rFonts w:ascii="Calibri" w:hAnsi="Calibri" w:cs="Calibri"/>
          <w:sz w:val="22"/>
          <w:szCs w:val="22"/>
        </w:rPr>
        <w:t xml:space="preserve"> bestellt werden</w:t>
      </w:r>
      <w:r w:rsidR="00112A47">
        <w:rPr>
          <w:rFonts w:ascii="Calibri" w:hAnsi="Calibri" w:cs="Calibri"/>
          <w:sz w:val="22"/>
          <w:szCs w:val="22"/>
        </w:rPr>
        <w:t>.</w:t>
      </w:r>
    </w:p>
    <w:p w14:paraId="28757F1C" w14:textId="77777777" w:rsidR="001D2F50" w:rsidRPr="001D2F50" w:rsidRDefault="001D2F50" w:rsidP="00381710">
      <w:pPr>
        <w:widowControl w:val="0"/>
        <w:spacing w:after="0" w:line="276" w:lineRule="auto"/>
        <w:jc w:val="both"/>
        <w:rPr>
          <w:rFonts w:ascii="Calibri" w:hAnsi="Calibri" w:cs="Calibri"/>
          <w:sz w:val="22"/>
          <w:szCs w:val="22"/>
        </w:rPr>
      </w:pPr>
    </w:p>
    <w:p w14:paraId="546739BA" w14:textId="77777777" w:rsidR="0061497D" w:rsidRDefault="0061497D" w:rsidP="00381710">
      <w:pPr>
        <w:widowControl w:val="0"/>
        <w:spacing w:after="0" w:line="276" w:lineRule="auto"/>
        <w:jc w:val="both"/>
        <w:rPr>
          <w:rFonts w:ascii="Calibri" w:hAnsi="Calibri" w:cs="Calibri"/>
          <w:sz w:val="22"/>
          <w:szCs w:val="22"/>
        </w:rPr>
      </w:pPr>
    </w:p>
    <w:p w14:paraId="1E0A609E" w14:textId="622C312B" w:rsidR="0061497D" w:rsidRDefault="0061497D" w:rsidP="00381710">
      <w:pPr>
        <w:widowControl w:val="0"/>
        <w:spacing w:after="0" w:line="276" w:lineRule="auto"/>
        <w:jc w:val="both"/>
        <w:rPr>
          <w:rFonts w:ascii="Calibri" w:hAnsi="Calibri" w:cs="Calibri"/>
          <w:sz w:val="22"/>
          <w:szCs w:val="22"/>
        </w:rPr>
      </w:pPr>
      <w:r w:rsidRPr="00A25FE3">
        <w:rPr>
          <w:rFonts w:cstheme="minorHAnsi"/>
          <w:noProof/>
          <w:color w:val="000000"/>
        </w:rPr>
        <mc:AlternateContent>
          <mc:Choice Requires="wps">
            <w:drawing>
              <wp:inline distT="0" distB="0" distL="0" distR="0" wp14:anchorId="3446034D" wp14:editId="00D98AD3">
                <wp:extent cx="5594350" cy="1866900"/>
                <wp:effectExtent l="0" t="0" r="25400" b="19050"/>
                <wp:docPr id="5665678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0" cy="1866900"/>
                        </a:xfrm>
                        <a:prstGeom prst="rect">
                          <a:avLst/>
                        </a:prstGeom>
                        <a:solidFill>
                          <a:srgbClr val="FFFFFF"/>
                        </a:solidFill>
                        <a:ln w="9525">
                          <a:solidFill>
                            <a:srgbClr val="000000"/>
                          </a:solidFill>
                          <a:miter lim="800000"/>
                          <a:headEnd/>
                          <a:tailEnd/>
                        </a:ln>
                      </wps:spPr>
                      <wps:txbx>
                        <w:txbxContent>
                          <w:p w14:paraId="3D325F4E" w14:textId="77777777" w:rsidR="0061497D" w:rsidRPr="00A25FE3" w:rsidRDefault="0061497D" w:rsidP="004C501F">
                            <w:pPr>
                              <w:jc w:val="both"/>
                              <w:rPr>
                                <w:color w:val="000000" w:themeColor="text1"/>
                                <w:sz w:val="18"/>
                                <w:szCs w:val="18"/>
                              </w:rPr>
                            </w:pPr>
                            <w:r w:rsidRPr="00A25FE3">
                              <w:rPr>
                                <w:color w:val="000000" w:themeColor="text1"/>
                                <w:sz w:val="18"/>
                                <w:szCs w:val="18"/>
                              </w:rPr>
                              <w:t xml:space="preserve">Swisspearl produziert Fassaden- und Dachbekleidungen aus Faserzement in heute acht Werken. 130 Jahre Erfahrung in der Herstellung von Produkten aus Faserzement machen das Unternehmen zu einem besonders verlässlichen und kompetenten Partner von Architekten und Baugewerken. </w:t>
                            </w:r>
                          </w:p>
                          <w:p w14:paraId="507F16B1" w14:textId="77777777" w:rsidR="0061497D" w:rsidRPr="00A25FE3" w:rsidRDefault="0061497D" w:rsidP="004C501F">
                            <w:pPr>
                              <w:jc w:val="both"/>
                              <w:rPr>
                                <w:color w:val="000000" w:themeColor="text1"/>
                                <w:sz w:val="18"/>
                                <w:szCs w:val="18"/>
                              </w:rPr>
                            </w:pPr>
                            <w:r w:rsidRPr="00A25FE3">
                              <w:rPr>
                                <w:color w:val="000000" w:themeColor="text1"/>
                                <w:sz w:val="18"/>
                                <w:szCs w:val="18"/>
                              </w:rPr>
                              <w:t xml:space="preserve">Darüber hinaus bietet das Unternehmen in die Fassaden- und Dachbekleidung zu integrierende Solarsysteme für eine ebenso nachhaltige wie ästhetische Gebäudehülle. Mit dem eigenen Produktprogramm die Zukunft des Bauens mitzugestalten, ist die Mission der Swisspearl. </w:t>
                            </w:r>
                          </w:p>
                          <w:p w14:paraId="36965899" w14:textId="6A4C9F49" w:rsidR="0061497D" w:rsidRPr="00A25FE3" w:rsidRDefault="0061497D" w:rsidP="004C501F">
                            <w:pPr>
                              <w:jc w:val="both"/>
                            </w:pPr>
                            <w:r w:rsidRPr="00A25FE3">
                              <w:rPr>
                                <w:color w:val="000000" w:themeColor="text1"/>
                                <w:sz w:val="18"/>
                                <w:szCs w:val="18"/>
                              </w:rPr>
                              <w:t>Alle Produkte und Systeme werden in Europa gefertigt. 20 unternehmenseigene Vertriebsorganisationen und Vertriebspartner in über 60 Ländern betreuen Kunden umfassend. Die Swisspearl Group AG hat ihren Sitz in Niederurnen in der Schweiz und beschäftigt über 2.</w:t>
                            </w:r>
                            <w:r w:rsidR="00B034DA">
                              <w:rPr>
                                <w:color w:val="000000" w:themeColor="text1"/>
                                <w:sz w:val="18"/>
                                <w:szCs w:val="18"/>
                              </w:rPr>
                              <w:t>300</w:t>
                            </w:r>
                            <w:r w:rsidRPr="00A25FE3">
                              <w:rPr>
                                <w:color w:val="000000" w:themeColor="text1"/>
                                <w:sz w:val="18"/>
                                <w:szCs w:val="18"/>
                              </w:rPr>
                              <w:t xml:space="preserve"> Mitarbeiterinnen und Mitarbeiter weltweit.</w:t>
                            </w:r>
                          </w:p>
                        </w:txbxContent>
                      </wps:txbx>
                      <wps:bodyPr rot="0" vert="horz" wrap="square" lIns="91440" tIns="45720" rIns="91440" bIns="45720" anchor="t" anchorCtr="0">
                        <a:noAutofit/>
                      </wps:bodyPr>
                    </wps:wsp>
                  </a:graphicData>
                </a:graphic>
              </wp:inline>
            </w:drawing>
          </mc:Choice>
          <mc:Fallback>
            <w:pict>
              <v:shapetype w14:anchorId="3446034D" id="_x0000_t202" coordsize="21600,21600" o:spt="202" path="m,l,21600r21600,l21600,xe">
                <v:stroke joinstyle="miter"/>
                <v:path gradientshapeok="t" o:connecttype="rect"/>
              </v:shapetype>
              <v:shape id="Textfeld 2" o:spid="_x0000_s1026" type="#_x0000_t202" style="width:440.5pt;height:1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">
                <v:textbox>
                  <w:txbxContent>
                    <w:p w14:paraId="3D325F4E" w14:textId="77777777" w:rsidR="0061497D" w:rsidRPr="00A25FE3" w:rsidRDefault="0061497D" w:rsidP="004C501F">
                      <w:pPr>
                        <w:jc w:val="both"/>
                        <w:rPr>
                          <w:color w:val="000000" w:themeColor="text1"/>
                          <w:sz w:val="18"/>
                          <w:szCs w:val="18"/>
                        </w:rPr>
                      </w:pPr>
                      <w:r w:rsidRPr="00A25FE3">
                        <w:rPr>
                          <w:color w:val="000000" w:themeColor="text1"/>
                          <w:sz w:val="18"/>
                          <w:szCs w:val="18"/>
                        </w:rPr>
                        <w:t xml:space="preserve">Swisspearl produziert Fassaden- und Dachbekleidungen aus Faserzement in heute acht Werken. 130 Jahre Erfahrung in der Herstellung von Produkten aus Faserzement machen das Unternehmen zu einem besonders verlässlichen und kompetenten Partner von Architekten und Baugewerken. </w:t>
                      </w:r>
                    </w:p>
                    <w:p w14:paraId="507F16B1" w14:textId="77777777" w:rsidR="0061497D" w:rsidRPr="00A25FE3" w:rsidRDefault="0061497D" w:rsidP="004C501F">
                      <w:pPr>
                        <w:jc w:val="both"/>
                        <w:rPr>
                          <w:color w:val="000000" w:themeColor="text1"/>
                          <w:sz w:val="18"/>
                          <w:szCs w:val="18"/>
                        </w:rPr>
                      </w:pPr>
                      <w:r w:rsidRPr="00A25FE3">
                        <w:rPr>
                          <w:color w:val="000000" w:themeColor="text1"/>
                          <w:sz w:val="18"/>
                          <w:szCs w:val="18"/>
                        </w:rPr>
                        <w:t xml:space="preserve">Darüber hinaus bietet das Unternehmen in die Fassaden- und Dachbekleidung zu integrierende Solarsysteme für eine ebenso nachhaltige wie ästhetische Gebäudehülle. Mit dem eigenen Produktprogramm die Zukunft des Bauens mitzugestalten, ist die Mission der Swisspearl. </w:t>
                      </w:r>
                    </w:p>
                    <w:p w14:paraId="36965899" w14:textId="6A4C9F49" w:rsidR="0061497D" w:rsidRPr="00A25FE3" w:rsidRDefault="0061497D" w:rsidP="004C501F">
                      <w:pPr>
                        <w:jc w:val="both"/>
                      </w:pPr>
                      <w:r w:rsidRPr="00A25FE3">
                        <w:rPr>
                          <w:color w:val="000000" w:themeColor="text1"/>
                          <w:sz w:val="18"/>
                          <w:szCs w:val="18"/>
                        </w:rPr>
                        <w:t>Alle Produkte und Systeme werden in Europa gefertigt. 20 unternehmenseigene Vertriebsorganisationen und Vertriebspartner in über 60 Ländern betreuen Kunden umfassend. Die Swisspearl Group AG hat ihren Sitz in Niederurnen in der Schweiz und beschäftigt über 2.</w:t>
                      </w:r>
                      <w:r w:rsidR="00B034DA">
                        <w:rPr>
                          <w:color w:val="000000" w:themeColor="text1"/>
                          <w:sz w:val="18"/>
                          <w:szCs w:val="18"/>
                        </w:rPr>
                        <w:t>300</w:t>
                      </w:r>
                      <w:r w:rsidRPr="00A25FE3">
                        <w:rPr>
                          <w:color w:val="000000" w:themeColor="text1"/>
                          <w:sz w:val="18"/>
                          <w:szCs w:val="18"/>
                        </w:rPr>
                        <w:t xml:space="preserve"> Mitarbeiterinnen und Mitarbeiter weltweit.</w:t>
                      </w:r>
                    </w:p>
                  </w:txbxContent>
                </v:textbox>
                <w10:anchorlock/>
              </v:shape>
            </w:pict>
          </mc:Fallback>
        </mc:AlternateContent>
      </w:r>
    </w:p>
    <w:p w14:paraId="104971D4" w14:textId="77777777" w:rsidR="007705C8" w:rsidRDefault="007705C8" w:rsidP="00381710">
      <w:pPr>
        <w:widowControl w:val="0"/>
        <w:spacing w:after="0" w:line="276" w:lineRule="auto"/>
        <w:jc w:val="both"/>
        <w:rPr>
          <w:rFonts w:ascii="Calibri" w:hAnsi="Calibri" w:cs="Calibri"/>
          <w:sz w:val="22"/>
          <w:szCs w:val="22"/>
          <w:lang w:val="en-US"/>
        </w:rPr>
      </w:pPr>
    </w:p>
    <w:p w14:paraId="3A5B2B29" w14:textId="77777777" w:rsidR="001D2F50" w:rsidRDefault="001D2F50" w:rsidP="00381710">
      <w:pPr>
        <w:widowControl w:val="0"/>
        <w:spacing w:after="0" w:line="276" w:lineRule="auto"/>
        <w:jc w:val="both"/>
        <w:rPr>
          <w:rFonts w:ascii="Calibri" w:hAnsi="Calibri" w:cs="Calibri"/>
          <w:color w:val="FF0000"/>
          <w:sz w:val="22"/>
          <w:szCs w:val="22"/>
          <w:lang w:val="en-US"/>
        </w:rPr>
      </w:pPr>
    </w:p>
    <w:p w14:paraId="019AD848" w14:textId="77777777" w:rsidR="007332F6" w:rsidRDefault="007332F6" w:rsidP="00381710">
      <w:pPr>
        <w:widowControl w:val="0"/>
        <w:spacing w:after="0" w:line="276" w:lineRule="auto"/>
        <w:jc w:val="both"/>
        <w:rPr>
          <w:rFonts w:ascii="Calibri" w:hAnsi="Calibri" w:cs="Calibri"/>
          <w:color w:val="FF0000"/>
          <w:sz w:val="22"/>
          <w:szCs w:val="22"/>
          <w:lang w:val="en-US"/>
        </w:rPr>
      </w:pPr>
    </w:p>
    <w:p w14:paraId="4336EA4C" w14:textId="77777777" w:rsidR="007332F6" w:rsidRDefault="007332F6" w:rsidP="00381710">
      <w:pPr>
        <w:widowControl w:val="0"/>
        <w:spacing w:after="0" w:line="276" w:lineRule="auto"/>
        <w:jc w:val="both"/>
        <w:rPr>
          <w:rFonts w:ascii="Calibri" w:hAnsi="Calibri" w:cs="Calibri"/>
          <w:color w:val="FF0000"/>
          <w:sz w:val="22"/>
          <w:szCs w:val="22"/>
          <w:lang w:val="en-US"/>
        </w:rPr>
      </w:pPr>
    </w:p>
    <w:p w14:paraId="78AC803E" w14:textId="6395DAE5" w:rsidR="001D2F50" w:rsidRDefault="001D2F50" w:rsidP="00381710">
      <w:pPr>
        <w:widowControl w:val="0"/>
        <w:spacing w:after="0" w:line="276" w:lineRule="auto"/>
        <w:jc w:val="both"/>
        <w:rPr>
          <w:rFonts w:ascii="Calibri" w:hAnsi="Calibri" w:cs="Calibri"/>
          <w:color w:val="FF0000"/>
          <w:sz w:val="22"/>
          <w:szCs w:val="22"/>
          <w:lang w:val="en-US"/>
        </w:rPr>
      </w:pPr>
      <w:r>
        <w:rPr>
          <w:rFonts w:ascii="Calibri" w:hAnsi="Calibri" w:cs="Calibri"/>
          <w:noProof/>
          <w:color w:val="FF0000"/>
          <w:sz w:val="22"/>
          <w:szCs w:val="22"/>
          <w:lang w:val="en-US"/>
        </w:rPr>
        <w:drawing>
          <wp:inline distT="0" distB="0" distL="0" distR="0" wp14:anchorId="569587D7" wp14:editId="2B754CBC">
            <wp:extent cx="3240000" cy="2424288"/>
            <wp:effectExtent l="0" t="0" r="0" b="0"/>
            <wp:docPr id="172831919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40000" cy="2424288"/>
                    </a:xfrm>
                    <a:prstGeom prst="rect">
                      <a:avLst/>
                    </a:prstGeom>
                    <a:noFill/>
                    <a:ln>
                      <a:noFill/>
                    </a:ln>
                  </pic:spPr>
                </pic:pic>
              </a:graphicData>
            </a:graphic>
          </wp:inline>
        </w:drawing>
      </w:r>
    </w:p>
    <w:p w14:paraId="224FC5D3" w14:textId="4C820284" w:rsidR="00037A6A" w:rsidRDefault="007705C8" w:rsidP="00381710">
      <w:pPr>
        <w:widowControl w:val="0"/>
        <w:spacing w:after="0" w:line="276" w:lineRule="auto"/>
        <w:jc w:val="both"/>
        <w:rPr>
          <w:rFonts w:ascii="Calibri" w:hAnsi="Calibri" w:cs="Calibri"/>
          <w:sz w:val="22"/>
          <w:szCs w:val="22"/>
        </w:rPr>
      </w:pPr>
      <w:r w:rsidRPr="007705C8">
        <w:rPr>
          <w:rFonts w:ascii="Calibri" w:hAnsi="Calibri" w:cs="Calibri"/>
          <w:sz w:val="22"/>
          <w:szCs w:val="22"/>
        </w:rPr>
        <w:t>„</w:t>
      </w:r>
      <w:proofErr w:type="spellStart"/>
      <w:r w:rsidRPr="007705C8">
        <w:rPr>
          <w:rFonts w:ascii="Calibri" w:hAnsi="Calibri" w:cs="Calibri"/>
          <w:sz w:val="22"/>
          <w:szCs w:val="22"/>
        </w:rPr>
        <w:t>Swisspearl</w:t>
      </w:r>
      <w:proofErr w:type="spellEnd"/>
      <w:r w:rsidRPr="007705C8">
        <w:rPr>
          <w:rFonts w:ascii="Calibri" w:hAnsi="Calibri" w:cs="Calibri"/>
          <w:sz w:val="22"/>
          <w:szCs w:val="22"/>
        </w:rPr>
        <w:t xml:space="preserve"> </w:t>
      </w:r>
      <w:proofErr w:type="spellStart"/>
      <w:r w:rsidRPr="007705C8">
        <w:rPr>
          <w:rFonts w:ascii="Calibri" w:hAnsi="Calibri" w:cs="Calibri"/>
          <w:sz w:val="22"/>
          <w:szCs w:val="22"/>
        </w:rPr>
        <w:t>Carat</w:t>
      </w:r>
      <w:proofErr w:type="spellEnd"/>
      <w:r w:rsidRPr="007705C8">
        <w:rPr>
          <w:rFonts w:ascii="Calibri" w:hAnsi="Calibri" w:cs="Calibri"/>
          <w:sz w:val="22"/>
          <w:szCs w:val="22"/>
        </w:rPr>
        <w:t>“</w:t>
      </w:r>
      <w:r>
        <w:rPr>
          <w:rFonts w:ascii="Calibri" w:hAnsi="Calibri" w:cs="Calibri"/>
          <w:sz w:val="22"/>
          <w:szCs w:val="22"/>
        </w:rPr>
        <w:t xml:space="preserve"> Fassadentafeln</w:t>
      </w:r>
      <w:r w:rsidRPr="007705C8">
        <w:rPr>
          <w:rFonts w:ascii="Calibri" w:hAnsi="Calibri" w:cs="Calibri"/>
          <w:sz w:val="22"/>
          <w:szCs w:val="22"/>
        </w:rPr>
        <w:t xml:space="preserve"> in eine</w:t>
      </w:r>
      <w:r>
        <w:rPr>
          <w:rFonts w:ascii="Calibri" w:hAnsi="Calibri" w:cs="Calibri"/>
          <w:sz w:val="22"/>
          <w:szCs w:val="22"/>
        </w:rPr>
        <w:t>m</w:t>
      </w:r>
      <w:r w:rsidRPr="007705C8">
        <w:rPr>
          <w:rFonts w:ascii="Calibri" w:hAnsi="Calibri" w:cs="Calibri"/>
          <w:sz w:val="22"/>
          <w:szCs w:val="22"/>
        </w:rPr>
        <w:t xml:space="preserve"> sanft</w:t>
      </w:r>
      <w:r>
        <w:rPr>
          <w:rFonts w:ascii="Calibri" w:hAnsi="Calibri" w:cs="Calibri"/>
          <w:sz w:val="22"/>
          <w:szCs w:val="22"/>
        </w:rPr>
        <w:t>en Grau</w:t>
      </w:r>
      <w:r w:rsidR="00E5290D">
        <w:rPr>
          <w:rFonts w:ascii="Calibri" w:hAnsi="Calibri" w:cs="Calibri"/>
          <w:sz w:val="22"/>
          <w:szCs w:val="22"/>
        </w:rPr>
        <w:t xml:space="preserve"> </w:t>
      </w:r>
      <w:r>
        <w:rPr>
          <w:rFonts w:ascii="Calibri" w:hAnsi="Calibri" w:cs="Calibri"/>
          <w:sz w:val="22"/>
          <w:szCs w:val="22"/>
        </w:rPr>
        <w:t xml:space="preserve">hüllen dieses Einfamilienhaus in einen eleganten, zeitlos klassischen Mantel. </w:t>
      </w:r>
      <w:r w:rsidR="00E5290D">
        <w:rPr>
          <w:rFonts w:ascii="Calibri" w:hAnsi="Calibri" w:cs="Calibri"/>
          <w:sz w:val="22"/>
          <w:szCs w:val="22"/>
        </w:rPr>
        <w:t>„</w:t>
      </w:r>
      <w:proofErr w:type="spellStart"/>
      <w:r w:rsidR="00E5290D">
        <w:rPr>
          <w:rFonts w:ascii="Calibri" w:hAnsi="Calibri" w:cs="Calibri"/>
          <w:sz w:val="22"/>
          <w:szCs w:val="22"/>
        </w:rPr>
        <w:t>Carat</w:t>
      </w:r>
      <w:proofErr w:type="spellEnd"/>
      <w:r w:rsidR="00E5290D">
        <w:rPr>
          <w:rFonts w:ascii="Calibri" w:hAnsi="Calibri" w:cs="Calibri"/>
          <w:sz w:val="22"/>
          <w:szCs w:val="22"/>
        </w:rPr>
        <w:t>“ Tafeln in den Dicken von 8 und 12 mm können mit einem mechanischen, nicht sichtbaren Befestigungssystem von Swisspearl ganzjährig montiert werden.</w:t>
      </w:r>
    </w:p>
    <w:p w14:paraId="0700E395" w14:textId="77777777" w:rsidR="001D2F50" w:rsidRDefault="001D2F50" w:rsidP="00381710">
      <w:pPr>
        <w:widowControl w:val="0"/>
        <w:spacing w:after="0" w:line="276" w:lineRule="auto"/>
        <w:jc w:val="both"/>
        <w:rPr>
          <w:rFonts w:ascii="Calibri" w:hAnsi="Calibri" w:cs="Calibri"/>
          <w:sz w:val="22"/>
          <w:szCs w:val="22"/>
        </w:rPr>
      </w:pPr>
    </w:p>
    <w:p w14:paraId="2C9E6416" w14:textId="77777777" w:rsidR="001D2F50" w:rsidRPr="007705C8" w:rsidRDefault="001D2F50" w:rsidP="00381710">
      <w:pPr>
        <w:widowControl w:val="0"/>
        <w:spacing w:after="0" w:line="276" w:lineRule="auto"/>
        <w:jc w:val="both"/>
        <w:rPr>
          <w:rFonts w:ascii="Calibri" w:hAnsi="Calibri" w:cs="Calibri"/>
          <w:sz w:val="22"/>
          <w:szCs w:val="22"/>
        </w:rPr>
      </w:pPr>
    </w:p>
    <w:p w14:paraId="1DB7B8C6" w14:textId="66F212E7" w:rsidR="007705C8" w:rsidRPr="007705C8" w:rsidRDefault="001D2F50" w:rsidP="00381710">
      <w:pPr>
        <w:widowControl w:val="0"/>
        <w:spacing w:after="0" w:line="276" w:lineRule="auto"/>
        <w:jc w:val="both"/>
        <w:rPr>
          <w:rFonts w:ascii="Calibri" w:hAnsi="Calibri" w:cs="Calibri"/>
          <w:sz w:val="22"/>
          <w:szCs w:val="22"/>
        </w:rPr>
      </w:pPr>
      <w:r>
        <w:rPr>
          <w:rFonts w:ascii="Calibri" w:hAnsi="Calibri" w:cs="Calibri"/>
          <w:noProof/>
          <w:sz w:val="22"/>
          <w:szCs w:val="22"/>
        </w:rPr>
        <w:lastRenderedPageBreak/>
        <w:drawing>
          <wp:inline distT="0" distB="0" distL="0" distR="0" wp14:anchorId="09EC0ECD" wp14:editId="1AB4466C">
            <wp:extent cx="2160000" cy="2881131"/>
            <wp:effectExtent l="0" t="0" r="0" b="0"/>
            <wp:docPr id="58816901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0000" cy="2881131"/>
                    </a:xfrm>
                    <a:prstGeom prst="rect">
                      <a:avLst/>
                    </a:prstGeom>
                    <a:noFill/>
                    <a:ln>
                      <a:noFill/>
                    </a:ln>
                  </pic:spPr>
                </pic:pic>
              </a:graphicData>
            </a:graphic>
          </wp:inline>
        </w:drawing>
      </w:r>
    </w:p>
    <w:p w14:paraId="15844014" w14:textId="74266CB3" w:rsidR="00037A6A" w:rsidRDefault="00B034DA" w:rsidP="00381710">
      <w:pPr>
        <w:widowControl w:val="0"/>
        <w:spacing w:after="0" w:line="276" w:lineRule="auto"/>
        <w:jc w:val="both"/>
        <w:rPr>
          <w:rFonts w:ascii="Calibri" w:hAnsi="Calibri" w:cs="Calibri"/>
          <w:sz w:val="22"/>
          <w:szCs w:val="22"/>
        </w:rPr>
      </w:pPr>
      <w:r>
        <w:rPr>
          <w:rFonts w:ascii="Calibri" w:hAnsi="Calibri" w:cs="Calibri"/>
          <w:sz w:val="22"/>
          <w:szCs w:val="22"/>
        </w:rPr>
        <w:t>Im persönlichen Beratungsgespräch demonstrieren Fachberater von Swisspearl</w:t>
      </w:r>
      <w:r w:rsidRPr="005D47D6">
        <w:rPr>
          <w:rFonts w:ascii="Calibri" w:hAnsi="Calibri" w:cs="Calibri"/>
          <w:sz w:val="22"/>
          <w:szCs w:val="22"/>
        </w:rPr>
        <w:t xml:space="preserve"> </w:t>
      </w:r>
      <w:r>
        <w:rPr>
          <w:rFonts w:ascii="Calibri" w:hAnsi="Calibri" w:cs="Calibri"/>
          <w:sz w:val="22"/>
          <w:szCs w:val="22"/>
        </w:rPr>
        <w:t xml:space="preserve">das </w:t>
      </w:r>
      <w:r w:rsidRPr="005D47D6">
        <w:rPr>
          <w:rFonts w:ascii="Calibri" w:hAnsi="Calibri" w:cs="Calibri"/>
          <w:sz w:val="22"/>
          <w:szCs w:val="22"/>
        </w:rPr>
        <w:t xml:space="preserve">„Sigma 8 Pro“ Befestigungssystem </w:t>
      </w:r>
      <w:r>
        <w:rPr>
          <w:rFonts w:ascii="Calibri" w:hAnsi="Calibri" w:cs="Calibri"/>
          <w:sz w:val="22"/>
          <w:szCs w:val="22"/>
        </w:rPr>
        <w:t xml:space="preserve">mit einer informativen </w:t>
      </w:r>
      <w:proofErr w:type="spellStart"/>
      <w:r>
        <w:rPr>
          <w:rFonts w:ascii="Calibri" w:hAnsi="Calibri" w:cs="Calibri"/>
          <w:sz w:val="22"/>
          <w:szCs w:val="22"/>
        </w:rPr>
        <w:t>Demobox</w:t>
      </w:r>
      <w:proofErr w:type="spellEnd"/>
      <w:r w:rsidRPr="005D47D6">
        <w:rPr>
          <w:rFonts w:ascii="Calibri" w:hAnsi="Calibri" w:cs="Calibri"/>
          <w:sz w:val="22"/>
          <w:szCs w:val="22"/>
        </w:rPr>
        <w:t>.</w:t>
      </w:r>
    </w:p>
    <w:p w14:paraId="05A67D88" w14:textId="77777777" w:rsidR="00B034DA" w:rsidRDefault="00B034DA" w:rsidP="00381710">
      <w:pPr>
        <w:widowControl w:val="0"/>
        <w:spacing w:after="0" w:line="276" w:lineRule="auto"/>
        <w:jc w:val="both"/>
        <w:rPr>
          <w:rFonts w:ascii="Calibri" w:hAnsi="Calibri" w:cs="Calibri"/>
          <w:sz w:val="22"/>
          <w:szCs w:val="22"/>
        </w:rPr>
      </w:pPr>
    </w:p>
    <w:p w14:paraId="725E5602" w14:textId="77777777" w:rsidR="007332F6" w:rsidRPr="00C16FB4" w:rsidRDefault="007332F6" w:rsidP="00381710">
      <w:pPr>
        <w:widowControl w:val="0"/>
        <w:spacing w:after="0" w:line="276" w:lineRule="auto"/>
        <w:jc w:val="both"/>
        <w:rPr>
          <w:rFonts w:ascii="Calibri" w:hAnsi="Calibri" w:cs="Calibri"/>
          <w:sz w:val="22"/>
          <w:szCs w:val="22"/>
        </w:rPr>
      </w:pPr>
    </w:p>
    <w:p w14:paraId="6A5B7646" w14:textId="4DADE36F" w:rsidR="0061497D" w:rsidRPr="00F219EA" w:rsidRDefault="0061497D" w:rsidP="00F219EA">
      <w:pPr>
        <w:rPr>
          <w:rFonts w:ascii="Calibri" w:hAnsi="Calibri" w:cs="Calibri"/>
          <w:color w:val="FF0000"/>
          <w:sz w:val="22"/>
          <w:szCs w:val="22"/>
        </w:rPr>
      </w:pPr>
      <w:r>
        <w:rPr>
          <w:rFonts w:ascii="Calibri" w:hAnsi="Calibri" w:cs="Calibri"/>
          <w:sz w:val="22"/>
          <w:szCs w:val="22"/>
        </w:rPr>
        <w:t>Fotos: Swisspearl®</w:t>
      </w:r>
    </w:p>
    <w:p w14:paraId="7D07571D" w14:textId="3D34019E" w:rsidR="0061497D" w:rsidRDefault="0061497D" w:rsidP="00381710">
      <w:pPr>
        <w:widowControl w:val="0"/>
        <w:spacing w:after="0" w:line="276" w:lineRule="auto"/>
        <w:jc w:val="both"/>
        <w:rPr>
          <w:rFonts w:ascii="Calibri" w:hAnsi="Calibri" w:cs="Calibri"/>
          <w:sz w:val="22"/>
          <w:szCs w:val="22"/>
        </w:rPr>
      </w:pPr>
      <w:r>
        <w:rPr>
          <w:rFonts w:ascii="Calibri" w:hAnsi="Calibri" w:cs="Calibri"/>
          <w:sz w:val="22"/>
          <w:szCs w:val="22"/>
        </w:rPr>
        <w:t>Abdruck frei. Beleg erbeten.</w:t>
      </w:r>
    </w:p>
    <w:p w14:paraId="14FC8994" w14:textId="77777777" w:rsidR="0061497D" w:rsidRPr="0061497D" w:rsidRDefault="0061497D" w:rsidP="00381710">
      <w:pPr>
        <w:widowControl w:val="0"/>
        <w:spacing w:after="0" w:line="276" w:lineRule="auto"/>
        <w:jc w:val="both"/>
        <w:rPr>
          <w:rFonts w:ascii="Calibri" w:hAnsi="Calibri" w:cs="Calibri"/>
          <w:sz w:val="22"/>
          <w:szCs w:val="22"/>
          <w:u w:val="single"/>
        </w:rPr>
      </w:pPr>
    </w:p>
    <w:p w14:paraId="66B36282" w14:textId="3790B0F4" w:rsidR="0061497D" w:rsidRPr="0061497D" w:rsidRDefault="0061497D" w:rsidP="00381710">
      <w:pPr>
        <w:widowControl w:val="0"/>
        <w:spacing w:after="0" w:line="276" w:lineRule="auto"/>
        <w:jc w:val="both"/>
        <w:rPr>
          <w:rFonts w:ascii="Calibri" w:hAnsi="Calibri" w:cs="Calibri"/>
          <w:sz w:val="22"/>
          <w:szCs w:val="22"/>
          <w:u w:val="single"/>
        </w:rPr>
      </w:pPr>
      <w:r w:rsidRPr="0061497D">
        <w:rPr>
          <w:rFonts w:ascii="Calibri" w:hAnsi="Calibri" w:cs="Calibri"/>
          <w:sz w:val="22"/>
          <w:szCs w:val="22"/>
          <w:u w:val="single"/>
        </w:rPr>
        <w:t>Für weitere Informationen kontaktieren Sie bitte:</w:t>
      </w:r>
    </w:p>
    <w:p w14:paraId="14D76CAB" w14:textId="73D60467" w:rsidR="0061497D" w:rsidRDefault="0061497D" w:rsidP="00381710">
      <w:pPr>
        <w:widowControl w:val="0"/>
        <w:spacing w:after="0" w:line="276" w:lineRule="auto"/>
        <w:jc w:val="both"/>
        <w:rPr>
          <w:rFonts w:ascii="Calibri" w:hAnsi="Calibri" w:cs="Calibri"/>
          <w:sz w:val="22"/>
          <w:szCs w:val="22"/>
        </w:rPr>
      </w:pPr>
      <w:r>
        <w:rPr>
          <w:rFonts w:ascii="Calibri" w:hAnsi="Calibri" w:cs="Calibri"/>
          <w:sz w:val="22"/>
          <w:szCs w:val="22"/>
        </w:rPr>
        <w:t>Ulrich Paulmann, Geschäftsführer Swisspearl Fassaden- und Dachprodukte DE GmbH</w:t>
      </w:r>
    </w:p>
    <w:p w14:paraId="4546F932" w14:textId="22FB0260" w:rsidR="0061497D" w:rsidRPr="0061497D" w:rsidRDefault="0061497D" w:rsidP="00381710">
      <w:pPr>
        <w:widowControl w:val="0"/>
        <w:spacing w:after="0" w:line="276" w:lineRule="auto"/>
        <w:jc w:val="both"/>
        <w:rPr>
          <w:rFonts w:ascii="Calibri" w:hAnsi="Calibri" w:cs="Calibri"/>
          <w:sz w:val="22"/>
          <w:szCs w:val="22"/>
        </w:rPr>
      </w:pPr>
      <w:r>
        <w:rPr>
          <w:rFonts w:ascii="Calibri" w:hAnsi="Calibri" w:cs="Calibri"/>
          <w:sz w:val="22"/>
          <w:szCs w:val="22"/>
        </w:rPr>
        <w:t xml:space="preserve">Tel. +49 9436 9033 297, E-Mail: </w:t>
      </w:r>
      <w:hyperlink r:id="rId11" w:history="1">
        <w:r w:rsidRPr="007239B7">
          <w:rPr>
            <w:rStyle w:val="Hyperlink"/>
            <w:rFonts w:ascii="Calibri" w:hAnsi="Calibri" w:cs="Calibri"/>
            <w:sz w:val="22"/>
            <w:szCs w:val="22"/>
          </w:rPr>
          <w:t>ulrich.paulmann@swisspearl.com</w:t>
        </w:r>
      </w:hyperlink>
      <w:r>
        <w:rPr>
          <w:rFonts w:ascii="Calibri" w:hAnsi="Calibri" w:cs="Calibri"/>
          <w:sz w:val="22"/>
          <w:szCs w:val="22"/>
        </w:rPr>
        <w:t xml:space="preserve"> </w:t>
      </w:r>
    </w:p>
    <w:sectPr w:rsidR="0061497D" w:rsidRPr="0061497D" w:rsidSect="00381710">
      <w:pgSz w:w="11906" w:h="16838"/>
      <w:pgMar w:top="1701" w:right="1985"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09487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710"/>
    <w:rsid w:val="00006F2E"/>
    <w:rsid w:val="00037A6A"/>
    <w:rsid w:val="00085C55"/>
    <w:rsid w:val="00107405"/>
    <w:rsid w:val="00112A47"/>
    <w:rsid w:val="00124D72"/>
    <w:rsid w:val="00130CEE"/>
    <w:rsid w:val="00162481"/>
    <w:rsid w:val="00172D8F"/>
    <w:rsid w:val="001D2F50"/>
    <w:rsid w:val="001E32BC"/>
    <w:rsid w:val="001F423A"/>
    <w:rsid w:val="00222F35"/>
    <w:rsid w:val="00226590"/>
    <w:rsid w:val="00246695"/>
    <w:rsid w:val="002D793C"/>
    <w:rsid w:val="00381710"/>
    <w:rsid w:val="003B1F76"/>
    <w:rsid w:val="003C1F52"/>
    <w:rsid w:val="004B2468"/>
    <w:rsid w:val="004B43D3"/>
    <w:rsid w:val="004C501F"/>
    <w:rsid w:val="004E21AB"/>
    <w:rsid w:val="004E4633"/>
    <w:rsid w:val="004E6201"/>
    <w:rsid w:val="00536A33"/>
    <w:rsid w:val="00537EC8"/>
    <w:rsid w:val="00542C9C"/>
    <w:rsid w:val="00554B1A"/>
    <w:rsid w:val="005D47D6"/>
    <w:rsid w:val="005E19C2"/>
    <w:rsid w:val="005F4F38"/>
    <w:rsid w:val="00610FBC"/>
    <w:rsid w:val="0061497D"/>
    <w:rsid w:val="006927ED"/>
    <w:rsid w:val="007332F6"/>
    <w:rsid w:val="007705C8"/>
    <w:rsid w:val="008B7554"/>
    <w:rsid w:val="008C2564"/>
    <w:rsid w:val="008E2AF3"/>
    <w:rsid w:val="00A328F6"/>
    <w:rsid w:val="00A36FB9"/>
    <w:rsid w:val="00A57331"/>
    <w:rsid w:val="00A637F8"/>
    <w:rsid w:val="00A95453"/>
    <w:rsid w:val="00B02B6A"/>
    <w:rsid w:val="00B034DA"/>
    <w:rsid w:val="00B43505"/>
    <w:rsid w:val="00B737DD"/>
    <w:rsid w:val="00BA4292"/>
    <w:rsid w:val="00BC5CCB"/>
    <w:rsid w:val="00BD584C"/>
    <w:rsid w:val="00BD6ADC"/>
    <w:rsid w:val="00C16FB4"/>
    <w:rsid w:val="00C4610C"/>
    <w:rsid w:val="00C873D8"/>
    <w:rsid w:val="00E16F66"/>
    <w:rsid w:val="00E5290D"/>
    <w:rsid w:val="00E61FAF"/>
    <w:rsid w:val="00EF5ECE"/>
    <w:rsid w:val="00F219EA"/>
    <w:rsid w:val="00F2774D"/>
    <w:rsid w:val="00F5364F"/>
    <w:rsid w:val="00F62650"/>
    <w:rsid w:val="00F97CE8"/>
    <w:rsid w:val="00FD0C7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0CD43"/>
  <w15:chartTrackingRefBased/>
  <w15:docId w15:val="{E4B201DF-D1DA-4991-B8BE-8B2074048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817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817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8171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8171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8171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8171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8171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8171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8171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8171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8171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8171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8171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8171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8171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8171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8171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81710"/>
    <w:rPr>
      <w:rFonts w:eastAsiaTheme="majorEastAsia" w:cstheme="majorBidi"/>
      <w:color w:val="272727" w:themeColor="text1" w:themeTint="D8"/>
    </w:rPr>
  </w:style>
  <w:style w:type="paragraph" w:styleId="Titel">
    <w:name w:val="Title"/>
    <w:basedOn w:val="Standard"/>
    <w:next w:val="Standard"/>
    <w:link w:val="TitelZchn"/>
    <w:uiPriority w:val="10"/>
    <w:qFormat/>
    <w:rsid w:val="003817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8171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8171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8171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8171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81710"/>
    <w:rPr>
      <w:i/>
      <w:iCs/>
      <w:color w:val="404040" w:themeColor="text1" w:themeTint="BF"/>
    </w:rPr>
  </w:style>
  <w:style w:type="paragraph" w:styleId="Listenabsatz">
    <w:name w:val="List Paragraph"/>
    <w:basedOn w:val="Standard"/>
    <w:uiPriority w:val="34"/>
    <w:qFormat/>
    <w:rsid w:val="00381710"/>
    <w:pPr>
      <w:ind w:left="720"/>
      <w:contextualSpacing/>
    </w:pPr>
  </w:style>
  <w:style w:type="character" w:styleId="IntensiveHervorhebung">
    <w:name w:val="Intense Emphasis"/>
    <w:basedOn w:val="Absatz-Standardschriftart"/>
    <w:uiPriority w:val="21"/>
    <w:qFormat/>
    <w:rsid w:val="00381710"/>
    <w:rPr>
      <w:i/>
      <w:iCs/>
      <w:color w:val="0F4761" w:themeColor="accent1" w:themeShade="BF"/>
    </w:rPr>
  </w:style>
  <w:style w:type="paragraph" w:styleId="IntensivesZitat">
    <w:name w:val="Intense Quote"/>
    <w:basedOn w:val="Standard"/>
    <w:next w:val="Standard"/>
    <w:link w:val="IntensivesZitatZchn"/>
    <w:uiPriority w:val="30"/>
    <w:qFormat/>
    <w:rsid w:val="003817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81710"/>
    <w:rPr>
      <w:i/>
      <w:iCs/>
      <w:color w:val="0F4761" w:themeColor="accent1" w:themeShade="BF"/>
    </w:rPr>
  </w:style>
  <w:style w:type="character" w:styleId="IntensiverVerweis">
    <w:name w:val="Intense Reference"/>
    <w:basedOn w:val="Absatz-Standardschriftart"/>
    <w:uiPriority w:val="32"/>
    <w:qFormat/>
    <w:rsid w:val="00381710"/>
    <w:rPr>
      <w:b/>
      <w:bCs/>
      <w:smallCaps/>
      <w:color w:val="0F4761" w:themeColor="accent1" w:themeShade="BF"/>
      <w:spacing w:val="5"/>
    </w:rPr>
  </w:style>
  <w:style w:type="character" w:styleId="Hyperlink">
    <w:name w:val="Hyperlink"/>
    <w:basedOn w:val="Absatz-Standardschriftart"/>
    <w:uiPriority w:val="99"/>
    <w:unhideWhenUsed/>
    <w:rsid w:val="0061497D"/>
    <w:rPr>
      <w:color w:val="467886" w:themeColor="hyperlink"/>
      <w:u w:val="single"/>
    </w:rPr>
  </w:style>
  <w:style w:type="character" w:styleId="NichtaufgelsteErwhnung">
    <w:name w:val="Unresolved Mention"/>
    <w:basedOn w:val="Absatz-Standardschriftart"/>
    <w:uiPriority w:val="99"/>
    <w:semiHidden/>
    <w:unhideWhenUsed/>
    <w:rsid w:val="0061497D"/>
    <w:rPr>
      <w:color w:val="605E5C"/>
      <w:shd w:val="clear" w:color="auto" w:fill="E1DFDD"/>
    </w:rPr>
  </w:style>
  <w:style w:type="character" w:styleId="Kommentarzeichen">
    <w:name w:val="annotation reference"/>
    <w:basedOn w:val="Absatz-Standardschriftart"/>
    <w:uiPriority w:val="99"/>
    <w:semiHidden/>
    <w:unhideWhenUsed/>
    <w:rsid w:val="00EF5ECE"/>
    <w:rPr>
      <w:sz w:val="16"/>
      <w:szCs w:val="16"/>
    </w:rPr>
  </w:style>
  <w:style w:type="paragraph" w:styleId="Kommentartext">
    <w:name w:val="annotation text"/>
    <w:basedOn w:val="Standard"/>
    <w:link w:val="KommentartextZchn"/>
    <w:uiPriority w:val="99"/>
    <w:unhideWhenUsed/>
    <w:rsid w:val="00EF5ECE"/>
    <w:pPr>
      <w:spacing w:line="240" w:lineRule="auto"/>
    </w:pPr>
    <w:rPr>
      <w:sz w:val="20"/>
      <w:szCs w:val="20"/>
    </w:rPr>
  </w:style>
  <w:style w:type="character" w:customStyle="1" w:styleId="KommentartextZchn">
    <w:name w:val="Kommentartext Zchn"/>
    <w:basedOn w:val="Absatz-Standardschriftart"/>
    <w:link w:val="Kommentartext"/>
    <w:uiPriority w:val="99"/>
    <w:rsid w:val="00EF5ECE"/>
    <w:rPr>
      <w:sz w:val="20"/>
      <w:szCs w:val="20"/>
    </w:rPr>
  </w:style>
  <w:style w:type="paragraph" w:styleId="Kommentarthema">
    <w:name w:val="annotation subject"/>
    <w:basedOn w:val="Kommentartext"/>
    <w:next w:val="Kommentartext"/>
    <w:link w:val="KommentarthemaZchn"/>
    <w:uiPriority w:val="99"/>
    <w:semiHidden/>
    <w:unhideWhenUsed/>
    <w:rsid w:val="00EF5ECE"/>
    <w:rPr>
      <w:b/>
      <w:bCs/>
    </w:rPr>
  </w:style>
  <w:style w:type="character" w:customStyle="1" w:styleId="KommentarthemaZchn">
    <w:name w:val="Kommentarthema Zchn"/>
    <w:basedOn w:val="KommentartextZchn"/>
    <w:link w:val="Kommentarthema"/>
    <w:uiPriority w:val="99"/>
    <w:semiHidden/>
    <w:rsid w:val="00EF5ECE"/>
    <w:rPr>
      <w:b/>
      <w:bCs/>
      <w:sz w:val="20"/>
      <w:szCs w:val="20"/>
    </w:rPr>
  </w:style>
  <w:style w:type="character" w:styleId="BesuchterLink">
    <w:name w:val="FollowedHyperlink"/>
    <w:basedOn w:val="Absatz-Standardschriftart"/>
    <w:uiPriority w:val="99"/>
    <w:semiHidden/>
    <w:unhideWhenUsed/>
    <w:rsid w:val="00112A4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wisspearl.com/de-de/swisspearl-cara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wisspearl.com/de-de/produkte/befestigungen/nicht-sichtbare-fassadenbefestigun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wisspearl.com/media/20044/download/ETA%2020-1084%20Swisspearl%20Sigma%208%20Pro.pdf?v=7&amp;inline=true" TargetMode="External"/><Relationship Id="rId11" Type="http://schemas.openxmlformats.org/officeDocument/2006/relationships/hyperlink" Target="mailto:ulrich.paulmann@swisspearl.com" TargetMode="External"/><Relationship Id="rId5" Type="http://schemas.openxmlformats.org/officeDocument/2006/relationships/image" Target="media/image1.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480</Words>
  <Characters>3027</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Frauke Gast</dc:creator>
  <cp:keywords/>
  <dc:description/>
  <cp:lastModifiedBy>Frauke Gast</cp:lastModifiedBy>
  <cp:revision>3</cp:revision>
  <cp:lastPrinted>2025-05-19T08:41:00Z</cp:lastPrinted>
  <dcterms:created xsi:type="dcterms:W3CDTF">2025-06-12T10:01:00Z</dcterms:created>
  <dcterms:modified xsi:type="dcterms:W3CDTF">2025-06-12T10:04:00Z</dcterms:modified>
</cp:coreProperties>
</file>