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92A25" w14:textId="20617957" w:rsidR="00B43505" w:rsidRDefault="00381710" w:rsidP="00381710">
      <w:pPr>
        <w:widowControl w:val="0"/>
        <w:spacing w:after="0" w:line="276" w:lineRule="auto"/>
        <w:jc w:val="both"/>
        <w:rPr>
          <w:rFonts w:ascii="Calibri" w:hAnsi="Calibri" w:cs="Calibri"/>
          <w:b/>
          <w:bCs/>
          <w:sz w:val="28"/>
          <w:szCs w:val="28"/>
        </w:rPr>
      </w:pPr>
      <w:r w:rsidRPr="00381710">
        <w:rPr>
          <w:rFonts w:cs="Arial"/>
          <w:b/>
          <w:bCs/>
          <w:noProof/>
          <w:color w:val="FF0000"/>
          <w:szCs w:val="16"/>
          <w:lang w:eastAsia="de-DE"/>
        </w:rPr>
        <w:drawing>
          <wp:anchor distT="0" distB="0" distL="114300" distR="114300" simplePos="0" relativeHeight="251659264" behindDoc="1" locked="0" layoutInCell="1" allowOverlap="1" wp14:anchorId="6012A2EF" wp14:editId="7D4924EA">
            <wp:simplePos x="0" y="0"/>
            <wp:positionH relativeFrom="column">
              <wp:posOffset>4834890</wp:posOffset>
            </wp:positionH>
            <wp:positionV relativeFrom="paragraph">
              <wp:posOffset>-462915</wp:posOffset>
            </wp:positionV>
            <wp:extent cx="1479790" cy="448310"/>
            <wp:effectExtent l="0" t="0" r="6350" b="8890"/>
            <wp:wrapNone/>
            <wp:docPr id="8" name="Grafik 8"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Schrift, Logo, Grafiken enthält.&#10;&#10;KI-generierte Inhalte können fehlerhaft sein."/>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79790" cy="448310"/>
                    </a:xfrm>
                    <a:prstGeom prst="rect">
                      <a:avLst/>
                    </a:prstGeom>
                  </pic:spPr>
                </pic:pic>
              </a:graphicData>
            </a:graphic>
            <wp14:sizeRelH relativeFrom="page">
              <wp14:pctWidth>0</wp14:pctWidth>
            </wp14:sizeRelH>
            <wp14:sizeRelV relativeFrom="page">
              <wp14:pctHeight>0</wp14:pctHeight>
            </wp14:sizeRelV>
          </wp:anchor>
        </w:drawing>
      </w:r>
      <w:r w:rsidRPr="00381710">
        <w:rPr>
          <w:rFonts w:ascii="Calibri" w:hAnsi="Calibri" w:cs="Calibri"/>
          <w:b/>
          <w:bCs/>
          <w:sz w:val="28"/>
          <w:szCs w:val="28"/>
        </w:rPr>
        <w:t>PRESSEINFORMATION</w:t>
      </w:r>
    </w:p>
    <w:p w14:paraId="51F9154A" w14:textId="77777777" w:rsidR="00381710" w:rsidRDefault="00381710" w:rsidP="00381710">
      <w:pPr>
        <w:widowControl w:val="0"/>
        <w:spacing w:after="0" w:line="276" w:lineRule="auto"/>
        <w:jc w:val="both"/>
        <w:rPr>
          <w:rFonts w:ascii="Calibri" w:hAnsi="Calibri" w:cs="Calibri"/>
          <w:b/>
          <w:bCs/>
          <w:sz w:val="28"/>
          <w:szCs w:val="28"/>
        </w:rPr>
      </w:pPr>
    </w:p>
    <w:p w14:paraId="01A68773" w14:textId="472062F5" w:rsidR="0061497D" w:rsidRDefault="00381710" w:rsidP="00381710">
      <w:pPr>
        <w:widowControl w:val="0"/>
        <w:spacing w:after="0" w:line="276" w:lineRule="auto"/>
        <w:jc w:val="both"/>
        <w:rPr>
          <w:rFonts w:ascii="Calibri" w:hAnsi="Calibri" w:cs="Calibri"/>
          <w:sz w:val="22"/>
          <w:szCs w:val="22"/>
        </w:rPr>
      </w:pPr>
      <w:r w:rsidRPr="00381710">
        <w:rPr>
          <w:rFonts w:ascii="Calibri" w:hAnsi="Calibri" w:cs="Calibri"/>
          <w:sz w:val="22"/>
          <w:szCs w:val="22"/>
        </w:rPr>
        <w:t xml:space="preserve">Nittenau, </w:t>
      </w:r>
      <w:r w:rsidR="0082283D">
        <w:rPr>
          <w:rFonts w:ascii="Calibri" w:hAnsi="Calibri" w:cs="Calibri"/>
          <w:sz w:val="22"/>
          <w:szCs w:val="22"/>
        </w:rPr>
        <w:t>8</w:t>
      </w:r>
      <w:r w:rsidR="00124D72">
        <w:rPr>
          <w:rFonts w:ascii="Calibri" w:hAnsi="Calibri" w:cs="Calibri"/>
          <w:sz w:val="22"/>
          <w:szCs w:val="22"/>
        </w:rPr>
        <w:t>.</w:t>
      </w:r>
      <w:r w:rsidRPr="00381710">
        <w:rPr>
          <w:rFonts w:ascii="Calibri" w:hAnsi="Calibri" w:cs="Calibri"/>
          <w:sz w:val="22"/>
          <w:szCs w:val="22"/>
        </w:rPr>
        <w:t xml:space="preserve"> </w:t>
      </w:r>
      <w:r w:rsidR="00536F6D">
        <w:rPr>
          <w:rFonts w:ascii="Calibri" w:hAnsi="Calibri" w:cs="Calibri"/>
          <w:sz w:val="22"/>
          <w:szCs w:val="22"/>
        </w:rPr>
        <w:t>Ju</w:t>
      </w:r>
      <w:r w:rsidR="0082283D">
        <w:rPr>
          <w:rFonts w:ascii="Calibri" w:hAnsi="Calibri" w:cs="Calibri"/>
          <w:sz w:val="22"/>
          <w:szCs w:val="22"/>
        </w:rPr>
        <w:t>l</w:t>
      </w:r>
      <w:r w:rsidR="00FB5A97">
        <w:rPr>
          <w:rFonts w:ascii="Calibri" w:hAnsi="Calibri" w:cs="Calibri"/>
          <w:sz w:val="22"/>
          <w:szCs w:val="22"/>
        </w:rPr>
        <w:t>i</w:t>
      </w:r>
      <w:r w:rsidRPr="00381710">
        <w:rPr>
          <w:rFonts w:ascii="Calibri" w:hAnsi="Calibri" w:cs="Calibri"/>
          <w:sz w:val="22"/>
          <w:szCs w:val="22"/>
        </w:rPr>
        <w:t xml:space="preserve"> 2025</w:t>
      </w:r>
    </w:p>
    <w:p w14:paraId="3A177F5D" w14:textId="431D0E91" w:rsidR="0061497D" w:rsidRDefault="00000000" w:rsidP="00381710">
      <w:pPr>
        <w:widowControl w:val="0"/>
        <w:spacing w:after="0" w:line="276" w:lineRule="auto"/>
        <w:jc w:val="both"/>
        <w:rPr>
          <w:rFonts w:ascii="Calibri" w:hAnsi="Calibri" w:cs="Calibri"/>
          <w:sz w:val="22"/>
          <w:szCs w:val="22"/>
        </w:rPr>
      </w:pPr>
      <w:r>
        <w:rPr>
          <w:rFonts w:ascii="Calibri" w:hAnsi="Calibri" w:cs="Calibri"/>
          <w:noProof/>
          <w:sz w:val="22"/>
          <w:szCs w:val="22"/>
        </w:rPr>
        <w:pict w14:anchorId="23F1478A">
          <v:rect id="_x0000_i1025" alt="" style="width:433.2pt;height:1pt;mso-width-percent:0;mso-height-percent:0;mso-width-percent:0;mso-height-percent:0" o:hrpct="986" o:hralign="center" o:hrstd="t" o:hr="t" fillcolor="#a0a0a0" stroked="f"/>
        </w:pict>
      </w:r>
    </w:p>
    <w:p w14:paraId="2301497F" w14:textId="120A8EDD" w:rsidR="0061497D" w:rsidRDefault="0061497D" w:rsidP="00381710">
      <w:pPr>
        <w:widowControl w:val="0"/>
        <w:spacing w:after="0" w:line="276" w:lineRule="auto"/>
        <w:jc w:val="both"/>
        <w:rPr>
          <w:rFonts w:ascii="Calibri" w:hAnsi="Calibri" w:cs="Calibri"/>
          <w:sz w:val="22"/>
          <w:szCs w:val="22"/>
        </w:rPr>
      </w:pPr>
    </w:p>
    <w:p w14:paraId="2FB47CCA" w14:textId="12AF7399" w:rsidR="0061497D" w:rsidRDefault="00FB5A97" w:rsidP="00381710">
      <w:pPr>
        <w:widowControl w:val="0"/>
        <w:spacing w:after="0" w:line="276" w:lineRule="auto"/>
        <w:jc w:val="both"/>
        <w:rPr>
          <w:rFonts w:ascii="Calibri" w:hAnsi="Calibri" w:cs="Calibri"/>
          <w:sz w:val="28"/>
          <w:szCs w:val="28"/>
        </w:rPr>
      </w:pPr>
      <w:r>
        <w:rPr>
          <w:rFonts w:ascii="Calibri" w:hAnsi="Calibri" w:cs="Calibri"/>
          <w:sz w:val="28"/>
          <w:szCs w:val="28"/>
        </w:rPr>
        <w:t>Schlicht, matt und robust in angesagter Schindeloptik</w:t>
      </w:r>
    </w:p>
    <w:p w14:paraId="15D3205A" w14:textId="76707165" w:rsidR="0061497D" w:rsidRDefault="00FB5A97" w:rsidP="00381710">
      <w:pPr>
        <w:widowControl w:val="0"/>
        <w:spacing w:after="0" w:line="276" w:lineRule="auto"/>
        <w:jc w:val="both"/>
        <w:rPr>
          <w:rFonts w:ascii="Calibri" w:hAnsi="Calibri" w:cs="Calibri"/>
          <w:b/>
          <w:bCs/>
          <w:sz w:val="40"/>
          <w:szCs w:val="40"/>
        </w:rPr>
      </w:pPr>
      <w:r>
        <w:rPr>
          <w:rFonts w:ascii="Calibri" w:hAnsi="Calibri" w:cs="Calibri"/>
          <w:b/>
          <w:bCs/>
          <w:sz w:val="40"/>
          <w:szCs w:val="40"/>
        </w:rPr>
        <w:t>Neu im Markt: „Swisspearl TEC+“</w:t>
      </w:r>
    </w:p>
    <w:p w14:paraId="2592A0EB" w14:textId="77777777" w:rsidR="0061497D" w:rsidRDefault="0061497D" w:rsidP="00381710">
      <w:pPr>
        <w:widowControl w:val="0"/>
        <w:spacing w:after="0" w:line="276" w:lineRule="auto"/>
        <w:jc w:val="both"/>
        <w:rPr>
          <w:rFonts w:ascii="Calibri" w:hAnsi="Calibri" w:cs="Calibri"/>
          <w:b/>
          <w:bCs/>
          <w:sz w:val="40"/>
          <w:szCs w:val="40"/>
        </w:rPr>
      </w:pPr>
    </w:p>
    <w:p w14:paraId="3C680C46" w14:textId="2D51BC62" w:rsidR="0061497D" w:rsidRDefault="00FB5A97" w:rsidP="00381710">
      <w:pPr>
        <w:widowControl w:val="0"/>
        <w:spacing w:after="0" w:line="276" w:lineRule="auto"/>
        <w:jc w:val="both"/>
        <w:rPr>
          <w:rFonts w:ascii="Calibri" w:hAnsi="Calibri" w:cs="Calibri"/>
          <w:b/>
          <w:bCs/>
          <w:sz w:val="22"/>
          <w:szCs w:val="22"/>
        </w:rPr>
      </w:pPr>
      <w:r>
        <w:rPr>
          <w:rFonts w:ascii="Calibri" w:hAnsi="Calibri" w:cs="Calibri"/>
          <w:b/>
          <w:bCs/>
          <w:sz w:val="22"/>
          <w:szCs w:val="22"/>
        </w:rPr>
        <w:t>Die neuen, ebenen Dachplatten aus dem Programm „Swisspearl TEC+“ liegen mit ihrer matten Oberfläche und ihrem minimalistischen Design voll im Trend. Zugelassen sind sie mit einem wasserdichten Unterdach der Klasse 1 bereits für Dächer mit einer Neigung ab 1</w:t>
      </w:r>
      <w:r w:rsidR="00FA3522">
        <w:rPr>
          <w:rFonts w:ascii="Calibri" w:hAnsi="Calibri" w:cs="Calibri"/>
          <w:b/>
          <w:bCs/>
          <w:sz w:val="22"/>
          <w:szCs w:val="22"/>
        </w:rPr>
        <w:t>3</w:t>
      </w:r>
      <w:r>
        <w:rPr>
          <w:rFonts w:ascii="Calibri" w:hAnsi="Calibri" w:cs="Calibri"/>
          <w:b/>
          <w:bCs/>
          <w:sz w:val="22"/>
          <w:szCs w:val="22"/>
        </w:rPr>
        <w:t xml:space="preserve">°. Ein neu entwickelter Beschichtungsprozess macht die „TEC+“-Platten besonders robust und widerstandsfähig. Mit ihrer 6-seitigen Acrylatbeschichtung trotzen diese Faserzementplatten </w:t>
      </w:r>
      <w:r w:rsidR="00B66909">
        <w:rPr>
          <w:rFonts w:ascii="Calibri" w:hAnsi="Calibri" w:cs="Calibri"/>
          <w:b/>
          <w:bCs/>
          <w:sz w:val="22"/>
          <w:szCs w:val="22"/>
        </w:rPr>
        <w:t xml:space="preserve">in Schindeloptik </w:t>
      </w:r>
      <w:r>
        <w:rPr>
          <w:rFonts w:ascii="Calibri" w:hAnsi="Calibri" w:cs="Calibri"/>
          <w:b/>
          <w:bCs/>
          <w:sz w:val="22"/>
          <w:szCs w:val="22"/>
        </w:rPr>
        <w:t>souverän selbst herausfordernden Wetterlagen. Nicht zuletzt angesichts einer besonders einfachen Montage und unkomplizierten Wartung bezeichnet der Hersteller eine Dacheindeckung mit „TEC+“ als ebenso wirtschaftliche wie robuste Lösung mit hoher Tragkraft.</w:t>
      </w:r>
    </w:p>
    <w:p w14:paraId="25A7B566" w14:textId="77777777" w:rsidR="0061497D" w:rsidRDefault="0061497D" w:rsidP="00381710">
      <w:pPr>
        <w:widowControl w:val="0"/>
        <w:spacing w:after="0" w:line="276" w:lineRule="auto"/>
        <w:jc w:val="both"/>
        <w:rPr>
          <w:rFonts w:ascii="Calibri" w:hAnsi="Calibri" w:cs="Calibri"/>
          <w:b/>
          <w:bCs/>
          <w:sz w:val="22"/>
          <w:szCs w:val="22"/>
        </w:rPr>
      </w:pPr>
    </w:p>
    <w:p w14:paraId="51272B78" w14:textId="0D143D3F" w:rsidR="0061497D" w:rsidRDefault="00FB5A97" w:rsidP="00381710">
      <w:pPr>
        <w:widowControl w:val="0"/>
        <w:spacing w:after="0" w:line="276" w:lineRule="auto"/>
        <w:jc w:val="both"/>
        <w:rPr>
          <w:rFonts w:ascii="Calibri" w:hAnsi="Calibri" w:cs="Calibri"/>
          <w:sz w:val="22"/>
          <w:szCs w:val="22"/>
        </w:rPr>
      </w:pPr>
      <w:r>
        <w:rPr>
          <w:rFonts w:ascii="Calibri" w:hAnsi="Calibri" w:cs="Calibri"/>
          <w:sz w:val="22"/>
          <w:szCs w:val="22"/>
        </w:rPr>
        <w:t xml:space="preserve">Dachplatten aus dem Programm „TEC+“ stehen standardmäßig in </w:t>
      </w:r>
      <w:r w:rsidR="00B66909">
        <w:rPr>
          <w:rFonts w:ascii="Calibri" w:hAnsi="Calibri" w:cs="Calibri"/>
          <w:sz w:val="22"/>
          <w:szCs w:val="22"/>
        </w:rPr>
        <w:t xml:space="preserve">vier Formaten und </w:t>
      </w:r>
      <w:r>
        <w:rPr>
          <w:rFonts w:ascii="Calibri" w:hAnsi="Calibri" w:cs="Calibri"/>
          <w:sz w:val="22"/>
          <w:szCs w:val="22"/>
        </w:rPr>
        <w:t>sechs klassischen Dachfarben zur Verfügung. Es handelt sich also um kleinformatige Platten für die Eindeckung in Schindeloptik.</w:t>
      </w:r>
      <w:r w:rsidR="00EC57B3">
        <w:rPr>
          <w:rFonts w:ascii="Calibri" w:hAnsi="Calibri" w:cs="Calibri"/>
          <w:sz w:val="22"/>
          <w:szCs w:val="22"/>
        </w:rPr>
        <w:t xml:space="preserve"> Dank ihres geringen Gewichts und ihrer ansprechenden Haptik sind </w:t>
      </w:r>
      <w:r w:rsidR="00B66909">
        <w:rPr>
          <w:rFonts w:ascii="Calibri" w:hAnsi="Calibri" w:cs="Calibri"/>
          <w:sz w:val="22"/>
          <w:szCs w:val="22"/>
        </w:rPr>
        <w:t xml:space="preserve">die kleinformatigen </w:t>
      </w:r>
      <w:r w:rsidR="00EC57B3">
        <w:rPr>
          <w:rFonts w:ascii="Calibri" w:hAnsi="Calibri" w:cs="Calibri"/>
          <w:sz w:val="22"/>
          <w:szCs w:val="22"/>
        </w:rPr>
        <w:t>Dachplatten aus dem Programm „TEC+“ angenehm im Handling. Ein modernes, monolithisches Gebäudedesign entsteht durch die Verarbeitung der Schindeln auf dem Dach ebenso wie an der Fassade.</w:t>
      </w:r>
    </w:p>
    <w:p w14:paraId="7036364E" w14:textId="77777777" w:rsidR="00EC57B3" w:rsidRDefault="00EC57B3" w:rsidP="00381710">
      <w:pPr>
        <w:widowControl w:val="0"/>
        <w:spacing w:after="0" w:line="276" w:lineRule="auto"/>
        <w:jc w:val="both"/>
        <w:rPr>
          <w:rFonts w:ascii="Calibri" w:hAnsi="Calibri" w:cs="Calibri"/>
          <w:sz w:val="22"/>
          <w:szCs w:val="22"/>
        </w:rPr>
      </w:pPr>
    </w:p>
    <w:p w14:paraId="084E8E62" w14:textId="7026650A" w:rsidR="00EC57B3" w:rsidRPr="001755FB" w:rsidRDefault="00EC57B3" w:rsidP="00381710">
      <w:pPr>
        <w:widowControl w:val="0"/>
        <w:spacing w:after="0" w:line="276" w:lineRule="auto"/>
        <w:jc w:val="both"/>
        <w:rPr>
          <w:rFonts w:ascii="Calibri" w:hAnsi="Calibri" w:cs="Calibri"/>
          <w:b/>
          <w:bCs/>
          <w:sz w:val="22"/>
          <w:szCs w:val="22"/>
        </w:rPr>
      </w:pPr>
      <w:r w:rsidRPr="001755FB">
        <w:rPr>
          <w:rFonts w:ascii="Calibri" w:hAnsi="Calibri" w:cs="Calibri"/>
          <w:b/>
          <w:bCs/>
          <w:sz w:val="22"/>
          <w:szCs w:val="22"/>
        </w:rPr>
        <w:t>Ästhetisch überzeugend auch für Solardächer</w:t>
      </w:r>
    </w:p>
    <w:p w14:paraId="548BFB52" w14:textId="6CD74569" w:rsidR="00EC57B3" w:rsidRDefault="00EC57B3" w:rsidP="00381710">
      <w:pPr>
        <w:widowControl w:val="0"/>
        <w:spacing w:after="0" w:line="276" w:lineRule="auto"/>
        <w:jc w:val="both"/>
        <w:rPr>
          <w:rFonts w:ascii="Calibri" w:hAnsi="Calibri" w:cs="Calibri"/>
          <w:sz w:val="22"/>
          <w:szCs w:val="22"/>
        </w:rPr>
      </w:pPr>
      <w:r>
        <w:rPr>
          <w:rFonts w:ascii="Calibri" w:hAnsi="Calibri" w:cs="Calibri"/>
          <w:sz w:val="22"/>
          <w:szCs w:val="22"/>
        </w:rPr>
        <w:t>„TEC+“ ist ideal mit dem Indach-System „Swisspearl Sunskin Roof Lap“ zu kombinieren. Das Scharz aus der Farbpalette für die Dachschindeln wurde speziell auf das Sch</w:t>
      </w:r>
      <w:r w:rsidR="001755FB">
        <w:rPr>
          <w:rFonts w:ascii="Calibri" w:hAnsi="Calibri" w:cs="Calibri"/>
          <w:sz w:val="22"/>
          <w:szCs w:val="22"/>
        </w:rPr>
        <w:t>warz der PV-Module abgestimmt. So entsteht mit „TEC+“ und „Sunskin Roof Lap“ ein geneigtes Nutzdach mit einer außergewöhnlich harmonischen Ästhetik. Swisspearl liefert alle Systembausteine für seine Solar-Systeme aus einer Hand. Produziert werden sie ausschließlich in Europa.</w:t>
      </w:r>
    </w:p>
    <w:p w14:paraId="157A0BBE" w14:textId="77777777" w:rsidR="001755FB" w:rsidRDefault="001755FB" w:rsidP="00381710">
      <w:pPr>
        <w:widowControl w:val="0"/>
        <w:spacing w:after="0" w:line="276" w:lineRule="auto"/>
        <w:jc w:val="both"/>
        <w:rPr>
          <w:rFonts w:ascii="Calibri" w:hAnsi="Calibri" w:cs="Calibri"/>
          <w:sz w:val="22"/>
          <w:szCs w:val="22"/>
        </w:rPr>
      </w:pPr>
    </w:p>
    <w:p w14:paraId="4101C582" w14:textId="1CA1ACBF" w:rsidR="001755FB" w:rsidRDefault="001755FB" w:rsidP="00381710">
      <w:pPr>
        <w:widowControl w:val="0"/>
        <w:spacing w:after="0" w:line="276" w:lineRule="auto"/>
        <w:jc w:val="both"/>
        <w:rPr>
          <w:rFonts w:ascii="Calibri" w:hAnsi="Calibri" w:cs="Calibri"/>
          <w:sz w:val="22"/>
          <w:szCs w:val="22"/>
        </w:rPr>
      </w:pPr>
      <w:r>
        <w:rPr>
          <w:rFonts w:ascii="Calibri" w:hAnsi="Calibri" w:cs="Calibri"/>
          <w:sz w:val="22"/>
          <w:szCs w:val="22"/>
        </w:rPr>
        <w:t xml:space="preserve">Ergänzend zu den Dachplatten umfasst das Programm „TEC+“ vielfältiges Zubehör wie passende Einzellüfter, Firstkappen, Faltplatten, Saumsteine, und Firstlüftungsband. Da jede der formstabilen Platten zweifach genagelt wird, ist eine Dachdeckung mit „TEC+“ besonders sturmsicher. Zugleich sind die Dachplatten des Programms als nicht brennbar (A2-s1, d0) klassifiziert und nahezu wartungsfrei. Materialmuster können über die Website </w:t>
      </w:r>
      <w:hyperlink r:id="rId5" w:history="1">
        <w:r w:rsidR="00B66909" w:rsidRPr="00860799">
          <w:rPr>
            <w:rStyle w:val="Hyperlink"/>
            <w:rFonts w:ascii="Calibri" w:hAnsi="Calibri" w:cs="Calibri"/>
            <w:sz w:val="22"/>
            <w:szCs w:val="22"/>
          </w:rPr>
          <w:t>www.swisspearl.com/de-de</w:t>
        </w:r>
      </w:hyperlink>
      <w:r w:rsidR="00B66909">
        <w:rPr>
          <w:rFonts w:ascii="Calibri" w:hAnsi="Calibri" w:cs="Calibri"/>
          <w:sz w:val="22"/>
          <w:szCs w:val="22"/>
        </w:rPr>
        <w:t xml:space="preserve"> </w:t>
      </w:r>
      <w:r>
        <w:rPr>
          <w:rFonts w:ascii="Calibri" w:hAnsi="Calibri" w:cs="Calibri"/>
          <w:sz w:val="22"/>
          <w:szCs w:val="22"/>
        </w:rPr>
        <w:t>bestellt werden.</w:t>
      </w:r>
    </w:p>
    <w:p w14:paraId="1B96C62B" w14:textId="77777777" w:rsidR="001755FB" w:rsidRDefault="001755FB" w:rsidP="00381710">
      <w:pPr>
        <w:widowControl w:val="0"/>
        <w:spacing w:after="0" w:line="276" w:lineRule="auto"/>
        <w:jc w:val="both"/>
        <w:rPr>
          <w:rFonts w:ascii="Calibri" w:hAnsi="Calibri" w:cs="Calibri"/>
          <w:sz w:val="22"/>
          <w:szCs w:val="22"/>
        </w:rPr>
      </w:pPr>
    </w:p>
    <w:p w14:paraId="00202912" w14:textId="6FCBC7A5" w:rsidR="001755FB" w:rsidRPr="00186510" w:rsidRDefault="001755FB" w:rsidP="00381710">
      <w:pPr>
        <w:widowControl w:val="0"/>
        <w:spacing w:after="0" w:line="276" w:lineRule="auto"/>
        <w:jc w:val="both"/>
        <w:rPr>
          <w:rFonts w:ascii="Calibri" w:hAnsi="Calibri" w:cs="Calibri"/>
          <w:b/>
          <w:bCs/>
          <w:sz w:val="22"/>
          <w:szCs w:val="22"/>
        </w:rPr>
      </w:pPr>
      <w:r w:rsidRPr="00186510">
        <w:rPr>
          <w:rFonts w:ascii="Calibri" w:hAnsi="Calibri" w:cs="Calibri"/>
          <w:b/>
          <w:bCs/>
          <w:sz w:val="22"/>
          <w:szCs w:val="22"/>
        </w:rPr>
        <w:t>Nachhaltige Lösungen für jedes Dach</w:t>
      </w:r>
    </w:p>
    <w:p w14:paraId="46BE32CF" w14:textId="4C4441DD" w:rsidR="001755FB" w:rsidRDefault="001755FB" w:rsidP="00381710">
      <w:pPr>
        <w:widowControl w:val="0"/>
        <w:spacing w:after="0" w:line="276" w:lineRule="auto"/>
        <w:jc w:val="both"/>
        <w:rPr>
          <w:rFonts w:ascii="Calibri" w:hAnsi="Calibri" w:cs="Calibri"/>
          <w:sz w:val="22"/>
          <w:szCs w:val="22"/>
        </w:rPr>
      </w:pPr>
      <w:r>
        <w:rPr>
          <w:rFonts w:ascii="Calibri" w:hAnsi="Calibri" w:cs="Calibri"/>
          <w:sz w:val="22"/>
          <w:szCs w:val="22"/>
        </w:rPr>
        <w:t xml:space="preserve">Swisspearl fertigt „TEC+“-Dachplatten in Österreich. Für die Herstellung werden fast ausschließlich natürliche, regionale Rohstoffe verwendet – eine Strategie, die das Unternehmen im Dienst einer </w:t>
      </w:r>
      <w:r>
        <w:rPr>
          <w:rFonts w:ascii="Calibri" w:hAnsi="Calibri" w:cs="Calibri"/>
          <w:sz w:val="22"/>
          <w:szCs w:val="22"/>
        </w:rPr>
        <w:lastRenderedPageBreak/>
        <w:t>nachhaltigen Baustoffproduktion an allen Standorten verfolgt. Mit umfangreichen Investitionen in die Produktionslinien legt Swisspearl aktuell die Basis für weiteres Wachstum im Segment innovativer Dachlösungen</w:t>
      </w:r>
      <w:r w:rsidR="00186510">
        <w:rPr>
          <w:rFonts w:ascii="Calibri" w:hAnsi="Calibri" w:cs="Calibri"/>
          <w:sz w:val="22"/>
          <w:szCs w:val="22"/>
        </w:rPr>
        <w:t xml:space="preserve"> für geneigte Dächer.</w:t>
      </w:r>
    </w:p>
    <w:p w14:paraId="422DBB1F" w14:textId="77777777" w:rsidR="001755FB" w:rsidRDefault="001755FB" w:rsidP="00381710">
      <w:pPr>
        <w:widowControl w:val="0"/>
        <w:spacing w:after="0" w:line="276" w:lineRule="auto"/>
        <w:jc w:val="both"/>
        <w:rPr>
          <w:rFonts w:ascii="Calibri" w:hAnsi="Calibri" w:cs="Calibri"/>
          <w:sz w:val="22"/>
          <w:szCs w:val="22"/>
        </w:rPr>
      </w:pPr>
    </w:p>
    <w:p w14:paraId="546739BA" w14:textId="77777777" w:rsidR="0061497D" w:rsidRDefault="0061497D" w:rsidP="00381710">
      <w:pPr>
        <w:widowControl w:val="0"/>
        <w:spacing w:after="0" w:line="276" w:lineRule="auto"/>
        <w:jc w:val="both"/>
        <w:rPr>
          <w:rFonts w:ascii="Calibri" w:hAnsi="Calibri" w:cs="Calibri"/>
          <w:sz w:val="22"/>
          <w:szCs w:val="22"/>
        </w:rPr>
      </w:pPr>
    </w:p>
    <w:p w14:paraId="1E0A609E" w14:textId="622C312B" w:rsidR="0061497D" w:rsidRDefault="0061497D" w:rsidP="00381710">
      <w:pPr>
        <w:widowControl w:val="0"/>
        <w:spacing w:after="0" w:line="276" w:lineRule="auto"/>
        <w:jc w:val="both"/>
        <w:rPr>
          <w:rFonts w:ascii="Calibri" w:hAnsi="Calibri" w:cs="Calibri"/>
          <w:sz w:val="22"/>
          <w:szCs w:val="22"/>
        </w:rPr>
      </w:pPr>
      <w:r w:rsidRPr="00A25FE3">
        <w:rPr>
          <w:rFonts w:cstheme="minorHAnsi"/>
          <w:noProof/>
          <w:color w:val="000000"/>
        </w:rPr>
        <mc:AlternateContent>
          <mc:Choice Requires="wps">
            <w:drawing>
              <wp:inline distT="0" distB="0" distL="0" distR="0" wp14:anchorId="3446034D" wp14:editId="3ABE0A5E">
                <wp:extent cx="5594350" cy="1752600"/>
                <wp:effectExtent l="0" t="0" r="25400" b="19050"/>
                <wp:docPr id="5665678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1752600"/>
                        </a:xfrm>
                        <a:prstGeom prst="rect">
                          <a:avLst/>
                        </a:prstGeom>
                        <a:solidFill>
                          <a:srgbClr val="FFFFFF"/>
                        </a:solidFill>
                        <a:ln w="9525">
                          <a:solidFill>
                            <a:srgbClr val="000000"/>
                          </a:solidFill>
                          <a:miter lim="800000"/>
                          <a:headEnd/>
                          <a:tailEnd/>
                        </a:ln>
                      </wps:spPr>
                      <wps:txbx>
                        <w:txbxContent>
                          <w:p w14:paraId="3D325F4E" w14:textId="77777777" w:rsidR="0061497D" w:rsidRPr="00A25FE3" w:rsidRDefault="0061497D" w:rsidP="004C501F">
                            <w:pPr>
                              <w:jc w:val="both"/>
                              <w:rPr>
                                <w:color w:val="000000" w:themeColor="text1"/>
                                <w:sz w:val="18"/>
                                <w:szCs w:val="18"/>
                              </w:rPr>
                            </w:pPr>
                            <w:r w:rsidRPr="00A25FE3">
                              <w:rPr>
                                <w:color w:val="000000" w:themeColor="text1"/>
                                <w:sz w:val="18"/>
                                <w:szCs w:val="18"/>
                              </w:rPr>
                              <w:t xml:space="preserve">Swisspearl produziert Fassaden- und Dachbekleidungen aus Faserzement in heute acht Werken. 130 Jahre Erfahrung in der Herstellung von Produkten aus Faserzement machen das Unternehmen zu einem besonders verlässlichen und kompetenten Partner von Architekten und Baugewerken. </w:t>
                            </w:r>
                          </w:p>
                          <w:p w14:paraId="507F16B1" w14:textId="77777777" w:rsidR="0061497D" w:rsidRPr="00A25FE3" w:rsidRDefault="0061497D" w:rsidP="004C501F">
                            <w:pPr>
                              <w:jc w:val="both"/>
                              <w:rPr>
                                <w:color w:val="000000" w:themeColor="text1"/>
                                <w:sz w:val="18"/>
                                <w:szCs w:val="18"/>
                              </w:rPr>
                            </w:pPr>
                            <w:r w:rsidRPr="00A25FE3">
                              <w:rPr>
                                <w:color w:val="000000" w:themeColor="text1"/>
                                <w:sz w:val="18"/>
                                <w:szCs w:val="18"/>
                              </w:rPr>
                              <w:t xml:space="preserve">Darüber hinaus bietet das Unternehmen in die Fassaden- und Dachbekleidung zu integrierende Solarsysteme für eine ebenso nachhaltige wie ästhetische Gebäudehülle. Mit dem eigenen Produktprogramm die Zukunft des Bauens mitzugestalten, ist die Mission der Swisspearl. </w:t>
                            </w:r>
                          </w:p>
                          <w:p w14:paraId="36965899" w14:textId="30A4C0F5" w:rsidR="0061497D" w:rsidRPr="00A25FE3" w:rsidRDefault="0061497D" w:rsidP="004C501F">
                            <w:pPr>
                              <w:jc w:val="both"/>
                            </w:pPr>
                            <w:r w:rsidRPr="00A25FE3">
                              <w:rPr>
                                <w:color w:val="000000" w:themeColor="text1"/>
                                <w:sz w:val="18"/>
                                <w:szCs w:val="18"/>
                              </w:rPr>
                              <w:t>Alle Produkte und Systeme werden in Europa gefertigt. 20 unternehmenseigene Vertriebsorganisationen und Vertriebspartner in über 60 Ländern betreuen Kunden umfassend. Die Swisspearl Group AG hat ihren Sitz in Niederurnen in der Schweiz und beschäftigt über 2.</w:t>
                            </w:r>
                            <w:r w:rsidR="00B66909">
                              <w:rPr>
                                <w:color w:val="000000" w:themeColor="text1"/>
                                <w:sz w:val="18"/>
                                <w:szCs w:val="18"/>
                              </w:rPr>
                              <w:t>3</w:t>
                            </w:r>
                            <w:r w:rsidRPr="00A25FE3">
                              <w:rPr>
                                <w:color w:val="000000" w:themeColor="text1"/>
                                <w:sz w:val="18"/>
                                <w:szCs w:val="18"/>
                              </w:rPr>
                              <w:t>00 Mitarbeiterinnen und Mitarbeiter weltweit.</w:t>
                            </w:r>
                          </w:p>
                        </w:txbxContent>
                      </wps:txbx>
                      <wps:bodyPr rot="0" vert="horz" wrap="square" lIns="91440" tIns="45720" rIns="91440" bIns="45720" anchor="t" anchorCtr="0">
                        <a:noAutofit/>
                      </wps:bodyPr>
                    </wps:wsp>
                  </a:graphicData>
                </a:graphic>
              </wp:inline>
            </w:drawing>
          </mc:Choice>
          <mc:Fallback>
            <w:pict>
              <v:shapetype w14:anchorId="3446034D" id="_x0000_t202" coordsize="21600,21600" o:spt="202" path="m,l,21600r21600,l21600,xe">
                <v:stroke joinstyle="miter"/>
                <v:path gradientshapeok="t" o:connecttype="rect"/>
              </v:shapetype>
              <v:shape id="Textfeld 2" o:spid="_x0000_s1026" type="#_x0000_t202" style="width:440.5pt;height:1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">
                <v:textbox>
                  <w:txbxContent>
                    <w:p w14:paraId="3D325F4E" w14:textId="77777777" w:rsidR="0061497D" w:rsidRPr="00A25FE3" w:rsidRDefault="0061497D" w:rsidP="004C501F">
                      <w:pPr>
                        <w:jc w:val="both"/>
                        <w:rPr>
                          <w:color w:val="000000" w:themeColor="text1"/>
                          <w:sz w:val="18"/>
                          <w:szCs w:val="18"/>
                        </w:rPr>
                      </w:pPr>
                      <w:r w:rsidRPr="00A25FE3">
                        <w:rPr>
                          <w:color w:val="000000" w:themeColor="text1"/>
                          <w:sz w:val="18"/>
                          <w:szCs w:val="18"/>
                        </w:rPr>
                        <w:t xml:space="preserve">Swisspearl produziert Fassaden- und Dachbekleidungen aus Faserzement in heute acht Werken. 130 Jahre Erfahrung in der Herstellung von Produkten aus Faserzement machen das Unternehmen zu einem besonders verlässlichen und kompetenten Partner von Architekten und Baugewerken. </w:t>
                      </w:r>
                    </w:p>
                    <w:p w14:paraId="507F16B1" w14:textId="77777777" w:rsidR="0061497D" w:rsidRPr="00A25FE3" w:rsidRDefault="0061497D" w:rsidP="004C501F">
                      <w:pPr>
                        <w:jc w:val="both"/>
                        <w:rPr>
                          <w:color w:val="000000" w:themeColor="text1"/>
                          <w:sz w:val="18"/>
                          <w:szCs w:val="18"/>
                        </w:rPr>
                      </w:pPr>
                      <w:r w:rsidRPr="00A25FE3">
                        <w:rPr>
                          <w:color w:val="000000" w:themeColor="text1"/>
                          <w:sz w:val="18"/>
                          <w:szCs w:val="18"/>
                        </w:rPr>
                        <w:t xml:space="preserve">Darüber hinaus bietet das Unternehmen in die Fassaden- und Dachbekleidung zu integrierende Solarsysteme für eine ebenso nachhaltige wie ästhetische Gebäudehülle. Mit dem eigenen Produktprogramm die Zukunft des Bauens mitzugestalten, ist die Mission der Swisspearl. </w:t>
                      </w:r>
                    </w:p>
                    <w:p w14:paraId="36965899" w14:textId="30A4C0F5" w:rsidR="0061497D" w:rsidRPr="00A25FE3" w:rsidRDefault="0061497D" w:rsidP="004C501F">
                      <w:pPr>
                        <w:jc w:val="both"/>
                      </w:pPr>
                      <w:r w:rsidRPr="00A25FE3">
                        <w:rPr>
                          <w:color w:val="000000" w:themeColor="text1"/>
                          <w:sz w:val="18"/>
                          <w:szCs w:val="18"/>
                        </w:rPr>
                        <w:t>Alle Produkte und Systeme werden in Europa gefertigt. 20 unternehmenseigene Vertriebsorganisationen und Vertriebspartner in über 60 Ländern betreuen Kunden umfassend. Die Swisspearl Group AG hat ihren Sitz in Niederurnen in der Schweiz und beschäftigt über 2.</w:t>
                      </w:r>
                      <w:r w:rsidR="00B66909">
                        <w:rPr>
                          <w:color w:val="000000" w:themeColor="text1"/>
                          <w:sz w:val="18"/>
                          <w:szCs w:val="18"/>
                        </w:rPr>
                        <w:t>3</w:t>
                      </w:r>
                      <w:r w:rsidRPr="00A25FE3">
                        <w:rPr>
                          <w:color w:val="000000" w:themeColor="text1"/>
                          <w:sz w:val="18"/>
                          <w:szCs w:val="18"/>
                        </w:rPr>
                        <w:t>00 Mitarbeiterinnen und Mitarbeiter weltweit.</w:t>
                      </w:r>
                    </w:p>
                  </w:txbxContent>
                </v:textbox>
                <w10:anchorlock/>
              </v:shape>
            </w:pict>
          </mc:Fallback>
        </mc:AlternateContent>
      </w:r>
    </w:p>
    <w:p w14:paraId="63127038" w14:textId="77777777" w:rsidR="0061497D" w:rsidRDefault="0061497D" w:rsidP="00381710">
      <w:pPr>
        <w:widowControl w:val="0"/>
        <w:spacing w:after="0" w:line="276" w:lineRule="auto"/>
        <w:jc w:val="both"/>
        <w:rPr>
          <w:rFonts w:ascii="Calibri" w:hAnsi="Calibri" w:cs="Calibri"/>
          <w:sz w:val="22"/>
          <w:szCs w:val="22"/>
        </w:rPr>
      </w:pPr>
    </w:p>
    <w:p w14:paraId="0EF59514" w14:textId="77777777" w:rsidR="0061497D" w:rsidRDefault="0061497D" w:rsidP="00381710">
      <w:pPr>
        <w:widowControl w:val="0"/>
        <w:spacing w:after="0" w:line="276" w:lineRule="auto"/>
        <w:jc w:val="both"/>
        <w:rPr>
          <w:rFonts w:ascii="Calibri" w:hAnsi="Calibri" w:cs="Calibri"/>
          <w:sz w:val="22"/>
          <w:szCs w:val="22"/>
        </w:rPr>
      </w:pPr>
    </w:p>
    <w:p w14:paraId="4FF4939E" w14:textId="77777777" w:rsidR="00A77595" w:rsidRDefault="00A77595" w:rsidP="00381710">
      <w:pPr>
        <w:widowControl w:val="0"/>
        <w:spacing w:after="0" w:line="276" w:lineRule="auto"/>
        <w:jc w:val="both"/>
        <w:rPr>
          <w:rFonts w:ascii="Calibri" w:hAnsi="Calibri" w:cs="Calibri"/>
          <w:sz w:val="22"/>
          <w:szCs w:val="22"/>
        </w:rPr>
      </w:pPr>
    </w:p>
    <w:p w14:paraId="6B7A0339" w14:textId="77777777" w:rsidR="00A77595" w:rsidRDefault="00A77595" w:rsidP="00381710">
      <w:pPr>
        <w:widowControl w:val="0"/>
        <w:spacing w:after="0" w:line="276" w:lineRule="auto"/>
        <w:jc w:val="both"/>
        <w:rPr>
          <w:rFonts w:ascii="Calibri" w:hAnsi="Calibri" w:cs="Calibri"/>
          <w:sz w:val="22"/>
          <w:szCs w:val="22"/>
        </w:rPr>
      </w:pPr>
    </w:p>
    <w:p w14:paraId="5771D88B" w14:textId="77777777" w:rsidR="00186510" w:rsidRDefault="00186510" w:rsidP="00381710">
      <w:pPr>
        <w:widowControl w:val="0"/>
        <w:spacing w:after="0" w:line="276" w:lineRule="auto"/>
        <w:jc w:val="both"/>
        <w:rPr>
          <w:rFonts w:ascii="Calibri" w:hAnsi="Calibri" w:cs="Calibri"/>
          <w:sz w:val="22"/>
          <w:szCs w:val="22"/>
        </w:rPr>
      </w:pPr>
    </w:p>
    <w:p w14:paraId="56DB96AF" w14:textId="0640FCA1" w:rsidR="00186510" w:rsidRDefault="00186510" w:rsidP="00381710">
      <w:pPr>
        <w:widowControl w:val="0"/>
        <w:spacing w:after="0" w:line="276" w:lineRule="auto"/>
        <w:jc w:val="both"/>
        <w:rPr>
          <w:rFonts w:ascii="Calibri" w:hAnsi="Calibri" w:cs="Calibri"/>
          <w:sz w:val="22"/>
          <w:szCs w:val="22"/>
        </w:rPr>
      </w:pPr>
      <w:r w:rsidRPr="0073480D">
        <w:rPr>
          <w:rFonts w:ascii="Times New Roman" w:eastAsia="Times New Roman" w:hAnsi="Times New Roman" w:cs="Times New Roman"/>
          <w:noProof/>
          <w:kern w:val="0"/>
          <w:lang w:eastAsia="de-DE"/>
          <w14:ligatures w14:val="none"/>
        </w:rPr>
        <w:drawing>
          <wp:inline distT="0" distB="0" distL="0" distR="0" wp14:anchorId="062866F9" wp14:editId="543DEA89">
            <wp:extent cx="3240000" cy="2118021"/>
            <wp:effectExtent l="0" t="0" r="0" b="0"/>
            <wp:docPr id="1167588549" name="Grafik 6" descr="page2image48373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4837368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0" cy="2118021"/>
                    </a:xfrm>
                    <a:prstGeom prst="rect">
                      <a:avLst/>
                    </a:prstGeom>
                    <a:noFill/>
                    <a:ln>
                      <a:noFill/>
                    </a:ln>
                  </pic:spPr>
                </pic:pic>
              </a:graphicData>
            </a:graphic>
          </wp:inline>
        </w:drawing>
      </w:r>
    </w:p>
    <w:p w14:paraId="564CB619" w14:textId="57F2CAA0" w:rsidR="00186510" w:rsidRDefault="00186510" w:rsidP="00381710">
      <w:pPr>
        <w:widowControl w:val="0"/>
        <w:spacing w:after="0" w:line="276" w:lineRule="auto"/>
        <w:jc w:val="both"/>
        <w:rPr>
          <w:rFonts w:ascii="Calibri" w:hAnsi="Calibri" w:cs="Calibri"/>
          <w:sz w:val="22"/>
          <w:szCs w:val="22"/>
        </w:rPr>
      </w:pPr>
      <w:r>
        <w:rPr>
          <w:rFonts w:ascii="Calibri" w:hAnsi="Calibri" w:cs="Calibri"/>
          <w:sz w:val="22"/>
          <w:szCs w:val="22"/>
        </w:rPr>
        <w:t>Nachhaltig baut, wer mit natürlichen und langlebigen Baustoffen zeitlose Architektur schafft. Dachplatten aus dem Programm „Swisspearl TEC+“ werden in einer modernen Fabrik für Faserzementprodukte in Österreich hergestellt. Verarbeitet werden überwiegend natürliche Rohstoffe aus der Region.</w:t>
      </w:r>
    </w:p>
    <w:p w14:paraId="6A57F790" w14:textId="77777777" w:rsidR="00186510" w:rsidRDefault="00186510" w:rsidP="00381710">
      <w:pPr>
        <w:widowControl w:val="0"/>
        <w:spacing w:after="0" w:line="276" w:lineRule="auto"/>
        <w:jc w:val="both"/>
        <w:rPr>
          <w:rFonts w:ascii="Calibri" w:hAnsi="Calibri" w:cs="Calibri"/>
          <w:sz w:val="22"/>
          <w:szCs w:val="22"/>
        </w:rPr>
      </w:pPr>
    </w:p>
    <w:p w14:paraId="7CA8F6DD" w14:textId="18544B65" w:rsidR="0061497D" w:rsidRDefault="0061497D" w:rsidP="00381710">
      <w:pPr>
        <w:widowControl w:val="0"/>
        <w:spacing w:after="0" w:line="276" w:lineRule="auto"/>
        <w:jc w:val="both"/>
        <w:rPr>
          <w:rFonts w:ascii="Calibri" w:hAnsi="Calibri" w:cs="Calibri"/>
          <w:sz w:val="22"/>
          <w:szCs w:val="22"/>
        </w:rPr>
      </w:pPr>
      <w:r>
        <w:rPr>
          <w:rFonts w:ascii="Calibri" w:hAnsi="Calibri" w:cs="Calibri"/>
          <w:sz w:val="22"/>
          <w:szCs w:val="22"/>
        </w:rPr>
        <w:t>Foto: Swisspearl®</w:t>
      </w:r>
    </w:p>
    <w:p w14:paraId="64BD9389" w14:textId="77777777" w:rsidR="00186510" w:rsidRDefault="00186510" w:rsidP="00381710">
      <w:pPr>
        <w:widowControl w:val="0"/>
        <w:spacing w:after="0" w:line="276" w:lineRule="auto"/>
        <w:jc w:val="both"/>
        <w:rPr>
          <w:rFonts w:ascii="Calibri" w:hAnsi="Calibri" w:cs="Calibri"/>
          <w:sz w:val="22"/>
          <w:szCs w:val="22"/>
        </w:rPr>
      </w:pPr>
    </w:p>
    <w:p w14:paraId="28DE39C1" w14:textId="63C78667" w:rsidR="00186510" w:rsidRDefault="00186510" w:rsidP="00381710">
      <w:pPr>
        <w:widowControl w:val="0"/>
        <w:spacing w:after="0" w:line="276" w:lineRule="auto"/>
        <w:jc w:val="both"/>
        <w:rPr>
          <w:rFonts w:ascii="Calibri" w:hAnsi="Calibri" w:cs="Calibri"/>
          <w:sz w:val="22"/>
          <w:szCs w:val="22"/>
        </w:rPr>
      </w:pPr>
      <w:r w:rsidRPr="0073480D">
        <w:rPr>
          <w:rFonts w:ascii="Times New Roman" w:eastAsia="Times New Roman" w:hAnsi="Times New Roman" w:cs="Times New Roman"/>
          <w:noProof/>
          <w:kern w:val="0"/>
          <w:lang w:eastAsia="de-DE"/>
          <w14:ligatures w14:val="none"/>
        </w:rPr>
        <w:lastRenderedPageBreak/>
        <w:drawing>
          <wp:inline distT="0" distB="0" distL="0" distR="0" wp14:anchorId="787BFEE6" wp14:editId="6223DCE7">
            <wp:extent cx="3240000" cy="2549640"/>
            <wp:effectExtent l="0" t="0" r="0" b="3175"/>
            <wp:docPr id="381117740" name="Grafik 4" descr="page3image48330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3image483301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0000" cy="2549640"/>
                    </a:xfrm>
                    <a:prstGeom prst="rect">
                      <a:avLst/>
                    </a:prstGeom>
                    <a:noFill/>
                    <a:ln>
                      <a:noFill/>
                    </a:ln>
                  </pic:spPr>
                </pic:pic>
              </a:graphicData>
            </a:graphic>
          </wp:inline>
        </w:drawing>
      </w:r>
    </w:p>
    <w:p w14:paraId="0ED4D189" w14:textId="61BC6A51" w:rsidR="00A77595" w:rsidRDefault="00A77595" w:rsidP="00381710">
      <w:pPr>
        <w:widowControl w:val="0"/>
        <w:spacing w:after="0" w:line="276" w:lineRule="auto"/>
        <w:jc w:val="both"/>
        <w:rPr>
          <w:rFonts w:ascii="Calibri" w:hAnsi="Calibri" w:cs="Calibri"/>
          <w:sz w:val="22"/>
          <w:szCs w:val="22"/>
        </w:rPr>
      </w:pPr>
      <w:r>
        <w:rPr>
          <w:rFonts w:ascii="Calibri" w:hAnsi="Calibri" w:cs="Calibri"/>
          <w:sz w:val="22"/>
          <w:szCs w:val="22"/>
        </w:rPr>
        <w:t xml:space="preserve">Für ein monolithisches Gebäudedesign wurden bei diesem Einfamilienhaus Schindeln aus dem Programm „Swisspearl TEC+“ zur Dacheindeckung ebenso wie zur Fassadenbekleidung eingesetzt. Die Entscheidung </w:t>
      </w:r>
      <w:r w:rsidR="003D6240">
        <w:rPr>
          <w:rFonts w:ascii="Calibri" w:hAnsi="Calibri" w:cs="Calibri"/>
          <w:sz w:val="22"/>
          <w:szCs w:val="22"/>
        </w:rPr>
        <w:t>f</w:t>
      </w:r>
      <w:r>
        <w:rPr>
          <w:rFonts w:ascii="Calibri" w:hAnsi="Calibri" w:cs="Calibri"/>
          <w:sz w:val="22"/>
          <w:szCs w:val="22"/>
        </w:rPr>
        <w:t>iel für Platten im dunkelsten der drei lieferbaren Grautöne.</w:t>
      </w:r>
    </w:p>
    <w:p w14:paraId="650465B2" w14:textId="77777777" w:rsidR="00A77595" w:rsidRDefault="00A77595" w:rsidP="00381710">
      <w:pPr>
        <w:widowControl w:val="0"/>
        <w:spacing w:after="0" w:line="276" w:lineRule="auto"/>
        <w:jc w:val="both"/>
        <w:rPr>
          <w:rFonts w:ascii="Calibri" w:hAnsi="Calibri" w:cs="Calibri"/>
          <w:sz w:val="22"/>
          <w:szCs w:val="22"/>
        </w:rPr>
      </w:pPr>
    </w:p>
    <w:p w14:paraId="0B05A8B3" w14:textId="77777777" w:rsidR="00A77595" w:rsidRDefault="00A77595" w:rsidP="00A77595">
      <w:pPr>
        <w:widowControl w:val="0"/>
        <w:spacing w:after="0" w:line="276" w:lineRule="auto"/>
        <w:jc w:val="both"/>
        <w:rPr>
          <w:rFonts w:ascii="Calibri" w:hAnsi="Calibri" w:cs="Calibri"/>
          <w:sz w:val="22"/>
          <w:szCs w:val="22"/>
        </w:rPr>
      </w:pPr>
      <w:r>
        <w:rPr>
          <w:rFonts w:ascii="Calibri" w:hAnsi="Calibri" w:cs="Calibri"/>
          <w:sz w:val="22"/>
          <w:szCs w:val="22"/>
        </w:rPr>
        <w:t>Foto: Swisspearl®</w:t>
      </w:r>
    </w:p>
    <w:p w14:paraId="45DE1C96" w14:textId="77777777" w:rsidR="00A77595" w:rsidRDefault="00A77595" w:rsidP="00A77595">
      <w:pPr>
        <w:widowControl w:val="0"/>
        <w:spacing w:after="0" w:line="276" w:lineRule="auto"/>
        <w:jc w:val="both"/>
        <w:rPr>
          <w:rFonts w:ascii="Calibri" w:hAnsi="Calibri" w:cs="Calibri"/>
          <w:sz w:val="22"/>
          <w:szCs w:val="22"/>
        </w:rPr>
      </w:pPr>
    </w:p>
    <w:p w14:paraId="4440F50C" w14:textId="77777777" w:rsidR="00A77595" w:rsidRDefault="00A77595" w:rsidP="00381710">
      <w:pPr>
        <w:widowControl w:val="0"/>
        <w:spacing w:after="0" w:line="276" w:lineRule="auto"/>
        <w:jc w:val="both"/>
        <w:rPr>
          <w:rFonts w:ascii="Calibri" w:hAnsi="Calibri" w:cs="Calibri"/>
          <w:sz w:val="22"/>
          <w:szCs w:val="22"/>
        </w:rPr>
      </w:pPr>
    </w:p>
    <w:p w14:paraId="0542C0BC" w14:textId="79A41F84" w:rsidR="00A77595" w:rsidRDefault="00A77595" w:rsidP="00381710">
      <w:pPr>
        <w:widowControl w:val="0"/>
        <w:spacing w:after="0" w:line="276" w:lineRule="auto"/>
        <w:jc w:val="both"/>
        <w:rPr>
          <w:rFonts w:ascii="Calibri" w:hAnsi="Calibri" w:cs="Calibri"/>
          <w:sz w:val="22"/>
          <w:szCs w:val="22"/>
        </w:rPr>
      </w:pPr>
      <w:r w:rsidRPr="0073480D">
        <w:rPr>
          <w:rFonts w:ascii="Times New Roman" w:eastAsia="Times New Roman" w:hAnsi="Times New Roman" w:cs="Times New Roman"/>
          <w:noProof/>
          <w:kern w:val="0"/>
          <w:lang w:eastAsia="de-DE"/>
          <w14:ligatures w14:val="none"/>
        </w:rPr>
        <w:drawing>
          <wp:inline distT="0" distB="0" distL="0" distR="0" wp14:anchorId="2859FB6C" wp14:editId="23266DE5">
            <wp:extent cx="3240000" cy="2166106"/>
            <wp:effectExtent l="0" t="0" r="0" b="5715"/>
            <wp:docPr id="322705515" name="Grafik 3" descr="page3image4833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3image483320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0" cy="2166106"/>
                    </a:xfrm>
                    <a:prstGeom prst="rect">
                      <a:avLst/>
                    </a:prstGeom>
                    <a:noFill/>
                    <a:ln>
                      <a:noFill/>
                    </a:ln>
                  </pic:spPr>
                </pic:pic>
              </a:graphicData>
            </a:graphic>
          </wp:inline>
        </w:drawing>
      </w:r>
    </w:p>
    <w:p w14:paraId="444B52B1" w14:textId="2525FC66" w:rsidR="00A77595" w:rsidRDefault="00A77595" w:rsidP="00381710">
      <w:pPr>
        <w:widowControl w:val="0"/>
        <w:spacing w:after="0" w:line="276" w:lineRule="auto"/>
        <w:jc w:val="both"/>
        <w:rPr>
          <w:rFonts w:ascii="Calibri" w:hAnsi="Calibri" w:cs="Calibri"/>
          <w:sz w:val="22"/>
          <w:szCs w:val="22"/>
        </w:rPr>
      </w:pPr>
      <w:r>
        <w:rPr>
          <w:rFonts w:ascii="Calibri" w:hAnsi="Calibri" w:cs="Calibri"/>
          <w:sz w:val="22"/>
          <w:szCs w:val="22"/>
        </w:rPr>
        <w:t>Dachplatten aus dem Programm „Swisspearl TEC+“ liegen mit ihrer matten Oberfläche und ihrem minimalistischen Design voll im Trend. Mit ihrer Rundum-Acrylatbeschichtung trotzen sie souverän selbst herausfordernden Wetterlagen. Da jede Platte zweifach genagelt wird, ist eine Dacheindeckung mit „TEC+“ besonders sturmsicher.</w:t>
      </w:r>
    </w:p>
    <w:p w14:paraId="6A5B7646" w14:textId="77777777" w:rsidR="0061497D" w:rsidRDefault="0061497D" w:rsidP="00381710">
      <w:pPr>
        <w:widowControl w:val="0"/>
        <w:spacing w:after="0" w:line="276" w:lineRule="auto"/>
        <w:jc w:val="both"/>
        <w:rPr>
          <w:rFonts w:ascii="Calibri" w:hAnsi="Calibri" w:cs="Calibri"/>
          <w:sz w:val="22"/>
          <w:szCs w:val="22"/>
        </w:rPr>
      </w:pPr>
    </w:p>
    <w:p w14:paraId="36A4F3F5" w14:textId="77777777" w:rsidR="00A77595" w:rsidRDefault="00A77595" w:rsidP="00A77595">
      <w:pPr>
        <w:widowControl w:val="0"/>
        <w:spacing w:after="0" w:line="276" w:lineRule="auto"/>
        <w:jc w:val="both"/>
        <w:rPr>
          <w:rFonts w:ascii="Calibri" w:hAnsi="Calibri" w:cs="Calibri"/>
          <w:sz w:val="22"/>
          <w:szCs w:val="22"/>
        </w:rPr>
      </w:pPr>
      <w:r>
        <w:rPr>
          <w:rFonts w:ascii="Calibri" w:hAnsi="Calibri" w:cs="Calibri"/>
          <w:sz w:val="22"/>
          <w:szCs w:val="22"/>
        </w:rPr>
        <w:t>Foto: Swisspearl®</w:t>
      </w:r>
    </w:p>
    <w:p w14:paraId="600EE646" w14:textId="77777777" w:rsidR="00A77595" w:rsidRDefault="00A77595" w:rsidP="00381710">
      <w:pPr>
        <w:widowControl w:val="0"/>
        <w:spacing w:after="0" w:line="276" w:lineRule="auto"/>
        <w:jc w:val="both"/>
        <w:rPr>
          <w:rFonts w:ascii="Calibri" w:hAnsi="Calibri" w:cs="Calibri"/>
          <w:sz w:val="22"/>
          <w:szCs w:val="22"/>
        </w:rPr>
      </w:pPr>
    </w:p>
    <w:p w14:paraId="7D07571D" w14:textId="3D34019E" w:rsidR="0061497D" w:rsidRDefault="0061497D" w:rsidP="00381710">
      <w:pPr>
        <w:widowControl w:val="0"/>
        <w:spacing w:after="0" w:line="276" w:lineRule="auto"/>
        <w:jc w:val="both"/>
        <w:rPr>
          <w:rFonts w:ascii="Calibri" w:hAnsi="Calibri" w:cs="Calibri"/>
          <w:sz w:val="22"/>
          <w:szCs w:val="22"/>
        </w:rPr>
      </w:pPr>
      <w:r>
        <w:rPr>
          <w:rFonts w:ascii="Calibri" w:hAnsi="Calibri" w:cs="Calibri"/>
          <w:sz w:val="22"/>
          <w:szCs w:val="22"/>
        </w:rPr>
        <w:t>Abdruck frei. Beleg erbeten.</w:t>
      </w:r>
    </w:p>
    <w:p w14:paraId="14FC8994" w14:textId="77777777" w:rsidR="0061497D" w:rsidRPr="0061497D" w:rsidRDefault="0061497D" w:rsidP="00381710">
      <w:pPr>
        <w:widowControl w:val="0"/>
        <w:spacing w:after="0" w:line="276" w:lineRule="auto"/>
        <w:jc w:val="both"/>
        <w:rPr>
          <w:rFonts w:ascii="Calibri" w:hAnsi="Calibri" w:cs="Calibri"/>
          <w:sz w:val="22"/>
          <w:szCs w:val="22"/>
          <w:u w:val="single"/>
        </w:rPr>
      </w:pPr>
    </w:p>
    <w:p w14:paraId="66B36282" w14:textId="3790B0F4" w:rsidR="0061497D" w:rsidRPr="0061497D" w:rsidRDefault="0061497D" w:rsidP="00381710">
      <w:pPr>
        <w:widowControl w:val="0"/>
        <w:spacing w:after="0" w:line="276" w:lineRule="auto"/>
        <w:jc w:val="both"/>
        <w:rPr>
          <w:rFonts w:ascii="Calibri" w:hAnsi="Calibri" w:cs="Calibri"/>
          <w:sz w:val="22"/>
          <w:szCs w:val="22"/>
          <w:u w:val="single"/>
        </w:rPr>
      </w:pPr>
      <w:r w:rsidRPr="0061497D">
        <w:rPr>
          <w:rFonts w:ascii="Calibri" w:hAnsi="Calibri" w:cs="Calibri"/>
          <w:sz w:val="22"/>
          <w:szCs w:val="22"/>
          <w:u w:val="single"/>
        </w:rPr>
        <w:t>Für weitere Informationen kontaktieren Sie bitte:</w:t>
      </w:r>
    </w:p>
    <w:p w14:paraId="14D76CAB" w14:textId="73D60467" w:rsidR="0061497D" w:rsidRDefault="0061497D" w:rsidP="00381710">
      <w:pPr>
        <w:widowControl w:val="0"/>
        <w:spacing w:after="0" w:line="276" w:lineRule="auto"/>
        <w:jc w:val="both"/>
        <w:rPr>
          <w:rFonts w:ascii="Calibri" w:hAnsi="Calibri" w:cs="Calibri"/>
          <w:sz w:val="22"/>
          <w:szCs w:val="22"/>
        </w:rPr>
      </w:pPr>
      <w:r>
        <w:rPr>
          <w:rFonts w:ascii="Calibri" w:hAnsi="Calibri" w:cs="Calibri"/>
          <w:sz w:val="22"/>
          <w:szCs w:val="22"/>
        </w:rPr>
        <w:t>Ulrich Paulmann, Geschäftsführer Swisspearl Fassaden- und Dachprodukte DE GmbH</w:t>
      </w:r>
    </w:p>
    <w:p w14:paraId="4546F932" w14:textId="74FB8C8B" w:rsidR="0061497D" w:rsidRPr="0061497D" w:rsidRDefault="0061497D" w:rsidP="00381710">
      <w:pPr>
        <w:widowControl w:val="0"/>
        <w:spacing w:after="0" w:line="276" w:lineRule="auto"/>
        <w:jc w:val="both"/>
        <w:rPr>
          <w:rFonts w:ascii="Calibri" w:hAnsi="Calibri" w:cs="Calibri"/>
          <w:sz w:val="22"/>
          <w:szCs w:val="22"/>
        </w:rPr>
      </w:pPr>
      <w:r>
        <w:rPr>
          <w:rFonts w:ascii="Calibri" w:hAnsi="Calibri" w:cs="Calibri"/>
          <w:sz w:val="22"/>
          <w:szCs w:val="22"/>
        </w:rPr>
        <w:t xml:space="preserve">Tel. +49 9436 9033 297, E-Mail: </w:t>
      </w:r>
      <w:hyperlink r:id="rId9" w:history="1">
        <w:r w:rsidRPr="007239B7">
          <w:rPr>
            <w:rStyle w:val="Hyperlink"/>
            <w:rFonts w:ascii="Calibri" w:hAnsi="Calibri" w:cs="Calibri"/>
            <w:sz w:val="22"/>
            <w:szCs w:val="22"/>
          </w:rPr>
          <w:t>ulrich.paulmann@swisspearl.com</w:t>
        </w:r>
      </w:hyperlink>
      <w:r>
        <w:rPr>
          <w:rFonts w:ascii="Calibri" w:hAnsi="Calibri" w:cs="Calibri"/>
          <w:sz w:val="22"/>
          <w:szCs w:val="22"/>
        </w:rPr>
        <w:t xml:space="preserve"> </w:t>
      </w:r>
    </w:p>
    <w:sectPr w:rsidR="0061497D" w:rsidRPr="0061497D" w:rsidSect="00536F6D">
      <w:pgSz w:w="11906" w:h="16838"/>
      <w:pgMar w:top="1701" w:right="1985"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710"/>
    <w:rsid w:val="000A0885"/>
    <w:rsid w:val="000A2F5E"/>
    <w:rsid w:val="00124D72"/>
    <w:rsid w:val="001755FB"/>
    <w:rsid w:val="00186510"/>
    <w:rsid w:val="00346B52"/>
    <w:rsid w:val="00381710"/>
    <w:rsid w:val="003A53E7"/>
    <w:rsid w:val="003B1F76"/>
    <w:rsid w:val="003D6240"/>
    <w:rsid w:val="00412147"/>
    <w:rsid w:val="004B01B2"/>
    <w:rsid w:val="004B2468"/>
    <w:rsid w:val="004C501F"/>
    <w:rsid w:val="00536F6D"/>
    <w:rsid w:val="0061497D"/>
    <w:rsid w:val="007D1C6A"/>
    <w:rsid w:val="0082283D"/>
    <w:rsid w:val="00A03E85"/>
    <w:rsid w:val="00A36FB9"/>
    <w:rsid w:val="00A77595"/>
    <w:rsid w:val="00B43505"/>
    <w:rsid w:val="00B66909"/>
    <w:rsid w:val="00EC57B3"/>
    <w:rsid w:val="00EE138A"/>
    <w:rsid w:val="00FA3522"/>
    <w:rsid w:val="00FB5A97"/>
    <w:rsid w:val="00FF2B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0CD43"/>
  <w15:chartTrackingRefBased/>
  <w15:docId w15:val="{E4B201DF-D1DA-4991-B8BE-8B2074048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817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817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8171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8171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8171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81710"/>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81710"/>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81710"/>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81710"/>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8171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8171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8171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8171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8171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8171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8171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8171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81710"/>
    <w:rPr>
      <w:rFonts w:eastAsiaTheme="majorEastAsia" w:cstheme="majorBidi"/>
      <w:color w:val="272727" w:themeColor="text1" w:themeTint="D8"/>
    </w:rPr>
  </w:style>
  <w:style w:type="paragraph" w:styleId="Titel">
    <w:name w:val="Title"/>
    <w:basedOn w:val="Standard"/>
    <w:next w:val="Standard"/>
    <w:link w:val="TitelZchn"/>
    <w:uiPriority w:val="10"/>
    <w:qFormat/>
    <w:rsid w:val="003817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8171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8171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8171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8171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81710"/>
    <w:rPr>
      <w:i/>
      <w:iCs/>
      <w:color w:val="404040" w:themeColor="text1" w:themeTint="BF"/>
    </w:rPr>
  </w:style>
  <w:style w:type="paragraph" w:styleId="Listenabsatz">
    <w:name w:val="List Paragraph"/>
    <w:basedOn w:val="Standard"/>
    <w:uiPriority w:val="34"/>
    <w:qFormat/>
    <w:rsid w:val="00381710"/>
    <w:pPr>
      <w:ind w:left="720"/>
      <w:contextualSpacing/>
    </w:pPr>
  </w:style>
  <w:style w:type="character" w:styleId="IntensiveHervorhebung">
    <w:name w:val="Intense Emphasis"/>
    <w:basedOn w:val="Absatz-Standardschriftart"/>
    <w:uiPriority w:val="21"/>
    <w:qFormat/>
    <w:rsid w:val="00381710"/>
    <w:rPr>
      <w:i/>
      <w:iCs/>
      <w:color w:val="0F4761" w:themeColor="accent1" w:themeShade="BF"/>
    </w:rPr>
  </w:style>
  <w:style w:type="paragraph" w:styleId="IntensivesZitat">
    <w:name w:val="Intense Quote"/>
    <w:basedOn w:val="Standard"/>
    <w:next w:val="Standard"/>
    <w:link w:val="IntensivesZitatZchn"/>
    <w:uiPriority w:val="30"/>
    <w:qFormat/>
    <w:rsid w:val="0038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81710"/>
    <w:rPr>
      <w:i/>
      <w:iCs/>
      <w:color w:val="0F4761" w:themeColor="accent1" w:themeShade="BF"/>
    </w:rPr>
  </w:style>
  <w:style w:type="character" w:styleId="IntensiverVerweis">
    <w:name w:val="Intense Reference"/>
    <w:basedOn w:val="Absatz-Standardschriftart"/>
    <w:uiPriority w:val="32"/>
    <w:qFormat/>
    <w:rsid w:val="00381710"/>
    <w:rPr>
      <w:b/>
      <w:bCs/>
      <w:smallCaps/>
      <w:color w:val="0F4761" w:themeColor="accent1" w:themeShade="BF"/>
      <w:spacing w:val="5"/>
    </w:rPr>
  </w:style>
  <w:style w:type="character" w:styleId="Hyperlink">
    <w:name w:val="Hyperlink"/>
    <w:basedOn w:val="Absatz-Standardschriftart"/>
    <w:uiPriority w:val="99"/>
    <w:unhideWhenUsed/>
    <w:rsid w:val="0061497D"/>
    <w:rPr>
      <w:color w:val="467886" w:themeColor="hyperlink"/>
      <w:u w:val="single"/>
    </w:rPr>
  </w:style>
  <w:style w:type="character" w:styleId="NichtaufgelsteErwhnung">
    <w:name w:val="Unresolved Mention"/>
    <w:basedOn w:val="Absatz-Standardschriftart"/>
    <w:uiPriority w:val="99"/>
    <w:semiHidden/>
    <w:unhideWhenUsed/>
    <w:rsid w:val="0061497D"/>
    <w:rPr>
      <w:color w:val="605E5C"/>
      <w:shd w:val="clear" w:color="auto" w:fill="E1DFDD"/>
    </w:rPr>
  </w:style>
  <w:style w:type="character" w:styleId="Kommentarzeichen">
    <w:name w:val="annotation reference"/>
    <w:basedOn w:val="Absatz-Standardschriftart"/>
    <w:uiPriority w:val="99"/>
    <w:semiHidden/>
    <w:unhideWhenUsed/>
    <w:rsid w:val="00B66909"/>
    <w:rPr>
      <w:sz w:val="16"/>
      <w:szCs w:val="16"/>
    </w:rPr>
  </w:style>
  <w:style w:type="paragraph" w:styleId="Kommentartext">
    <w:name w:val="annotation text"/>
    <w:basedOn w:val="Standard"/>
    <w:link w:val="KommentartextZchn"/>
    <w:uiPriority w:val="99"/>
    <w:semiHidden/>
    <w:unhideWhenUsed/>
    <w:rsid w:val="00B6690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66909"/>
    <w:rPr>
      <w:sz w:val="20"/>
      <w:szCs w:val="20"/>
    </w:rPr>
  </w:style>
  <w:style w:type="paragraph" w:styleId="Kommentarthema">
    <w:name w:val="annotation subject"/>
    <w:basedOn w:val="Kommentartext"/>
    <w:next w:val="Kommentartext"/>
    <w:link w:val="KommentarthemaZchn"/>
    <w:uiPriority w:val="99"/>
    <w:semiHidden/>
    <w:unhideWhenUsed/>
    <w:rsid w:val="00B66909"/>
    <w:rPr>
      <w:b/>
      <w:bCs/>
    </w:rPr>
  </w:style>
  <w:style w:type="character" w:customStyle="1" w:styleId="KommentarthemaZchn">
    <w:name w:val="Kommentarthema Zchn"/>
    <w:basedOn w:val="KommentartextZchn"/>
    <w:link w:val="Kommentarthema"/>
    <w:uiPriority w:val="99"/>
    <w:semiHidden/>
    <w:rsid w:val="00B6690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hyperlink" Target="http://www.swisspearl.com/de-de" TargetMode="External"/><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mailto:ulrich.paulmann@swisspearl.co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3475</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Frauke Gast</dc:creator>
  <cp:keywords/>
  <dc:description/>
  <cp:lastModifiedBy>Frauke Gast</cp:lastModifiedBy>
  <cp:revision>5</cp:revision>
  <dcterms:created xsi:type="dcterms:W3CDTF">2025-05-20T07:02:00Z</dcterms:created>
  <dcterms:modified xsi:type="dcterms:W3CDTF">2025-06-24T08:02:00Z</dcterms:modified>
</cp:coreProperties>
</file>